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3383">
      <w:pPr>
        <w:pStyle w:val="ConsPlusNormal"/>
        <w:jc w:val="center"/>
        <w:rPr>
          <w:b/>
          <w:bCs/>
        </w:rPr>
      </w:pPr>
      <w:bookmarkStart w:id="0" w:name="_GoBack"/>
      <w:bookmarkEnd w:id="0"/>
      <w:r>
        <w:rPr>
          <w:b/>
          <w:bCs/>
        </w:rPr>
        <w:t>ГОСУДАРСТВЕННАЯ КОРПОРАЦИЯ ПО АТОМНОЙ ЭНЕРГИИ "РОСАТОМ"</w:t>
      </w:r>
    </w:p>
    <w:p w:rsidR="00000000" w:rsidRDefault="00E03383">
      <w:pPr>
        <w:pStyle w:val="ConsPlusNormal"/>
        <w:jc w:val="center"/>
        <w:rPr>
          <w:b/>
          <w:bCs/>
        </w:rPr>
      </w:pPr>
      <w:r>
        <w:rPr>
          <w:b/>
          <w:bCs/>
        </w:rPr>
        <w:t>(Госкорпорация "Росатом")</w:t>
      </w:r>
    </w:p>
    <w:p w:rsidR="00000000" w:rsidRDefault="00E03383">
      <w:pPr>
        <w:pStyle w:val="ConsPlusNormal"/>
        <w:jc w:val="center"/>
        <w:rPr>
          <w:b/>
          <w:bCs/>
        </w:rPr>
      </w:pPr>
    </w:p>
    <w:p w:rsidR="00000000" w:rsidRDefault="00E03383">
      <w:pPr>
        <w:pStyle w:val="ConsPlusNormal"/>
        <w:jc w:val="center"/>
        <w:outlineLvl w:val="0"/>
        <w:rPr>
          <w:b/>
          <w:bCs/>
        </w:rPr>
      </w:pPr>
      <w:r>
        <w:rPr>
          <w:b/>
          <w:bCs/>
        </w:rPr>
        <w:t>ПРИКАЗ</w:t>
      </w:r>
    </w:p>
    <w:p w:rsidR="00000000" w:rsidRDefault="00E03383">
      <w:pPr>
        <w:pStyle w:val="ConsPlusNormal"/>
        <w:jc w:val="center"/>
        <w:rPr>
          <w:b/>
          <w:bCs/>
        </w:rPr>
      </w:pPr>
      <w:r>
        <w:rPr>
          <w:b/>
          <w:bCs/>
        </w:rPr>
        <w:t>14 апреля 2015 г. N 1/364-П</w:t>
      </w:r>
    </w:p>
    <w:p w:rsidR="00000000" w:rsidRDefault="00E03383">
      <w:pPr>
        <w:pStyle w:val="ConsPlusNormal"/>
        <w:jc w:val="center"/>
        <w:rPr>
          <w:b/>
          <w:bCs/>
        </w:rPr>
      </w:pPr>
    </w:p>
    <w:p w:rsidR="00000000" w:rsidRDefault="00E03383">
      <w:pPr>
        <w:pStyle w:val="ConsPlusNormal"/>
        <w:jc w:val="center"/>
        <w:rPr>
          <w:b/>
          <w:bCs/>
        </w:rPr>
      </w:pPr>
      <w:r>
        <w:rPr>
          <w:b/>
          <w:bCs/>
        </w:rPr>
        <w:t>ОБ УТВЕРЖДЕНИИ ЕДИНОЙ ОТРАСЛЕВОЙ АНТИКОРРУПЦИОННОЙ ПОЛИТИКИ ГОСУДАРСТВЕННОЙ КОРПОРАЦИИ ПО АТОМНОЙ ЭНЕРГИИ "РОСАТОМ" И ЕЕ ОРГАНИЗАЦИЙ И ЕД</w:t>
      </w:r>
      <w:r>
        <w:rPr>
          <w:b/>
          <w:bCs/>
        </w:rPr>
        <w:t>ИНЫХ ОТРАСЛЕВЫХ МЕТОДИЧЕСКИХ УКАЗАНИЙ ПО ОЦЕНКЕ КОРРУПЦИОННЫХ РИСКОВ В ГОСУДАРСТВЕННОЙ КОРПОРАЦИИ ПО АТОМНОЙ ЭНЕРГИИ "РОСАТОМ" И ЕЕ ОРГАНИЗАЦИЯХ</w:t>
      </w:r>
    </w:p>
    <w:p w:rsidR="00000000" w:rsidRDefault="00E03383">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E03383">
            <w:pPr>
              <w:pStyle w:val="ConsPlusNormal"/>
              <w:jc w:val="center"/>
              <w:rPr>
                <w:color w:val="392C69"/>
              </w:rPr>
            </w:pPr>
            <w:r>
              <w:rPr>
                <w:color w:val="392C69"/>
              </w:rPr>
              <w:t xml:space="preserve">(в ред. Приказа Госкорпорации "Росатом" от </w:t>
            </w:r>
            <w:hyperlink r:id="rId5" w:history="1">
              <w:r>
                <w:rPr>
                  <w:color w:val="0000FF"/>
                </w:rPr>
                <w:t>27.04.2017 N 1/365-П</w:t>
              </w:r>
            </w:hyperlink>
            <w:r>
              <w:rPr>
                <w:color w:val="392C69"/>
              </w:rPr>
              <w:t xml:space="preserve">; от </w:t>
            </w:r>
            <w:hyperlink r:id="rId6" w:history="1">
              <w:r>
                <w:rPr>
                  <w:color w:val="0000FF"/>
                </w:rPr>
                <w:t>19.04.2019 N 1/388-П</w:t>
              </w:r>
            </w:hyperlink>
            <w:r>
              <w:rPr>
                <w:color w:val="392C69"/>
              </w:rPr>
              <w:t>)</w:t>
            </w:r>
          </w:p>
        </w:tc>
      </w:tr>
    </w:tbl>
    <w:p w:rsidR="00000000" w:rsidRDefault="00E03383">
      <w:pPr>
        <w:pStyle w:val="ConsPlusNormal"/>
        <w:jc w:val="center"/>
      </w:pPr>
    </w:p>
    <w:p w:rsidR="00000000" w:rsidRDefault="00E03383">
      <w:pPr>
        <w:pStyle w:val="ConsPlusNormal"/>
        <w:jc w:val="both"/>
      </w:pPr>
      <w:r>
        <w:t xml:space="preserve">(Название в ред. </w:t>
      </w:r>
      <w:hyperlink r:id="rId7" w:history="1">
        <w:r>
          <w:rPr>
            <w:color w:val="0000FF"/>
          </w:rPr>
          <w:t>Приказа</w:t>
        </w:r>
      </w:hyperlink>
      <w:r>
        <w:t xml:space="preserve"> Госкорпорации "Росатом" от 19.04.20</w:t>
      </w:r>
      <w:r>
        <w:t>19 N 1/388-П)</w:t>
      </w:r>
    </w:p>
    <w:p w:rsidR="00000000" w:rsidRDefault="00E03383">
      <w:pPr>
        <w:pStyle w:val="ConsPlusNormal"/>
        <w:jc w:val="center"/>
      </w:pPr>
    </w:p>
    <w:p w:rsidR="00000000" w:rsidRDefault="00E03383">
      <w:pPr>
        <w:pStyle w:val="ConsPlusNormal"/>
        <w:jc w:val="center"/>
      </w:pPr>
    </w:p>
    <w:p w:rsidR="00000000" w:rsidRDefault="00E03383">
      <w:pPr>
        <w:pStyle w:val="ConsPlusNormal"/>
        <w:ind w:firstLine="540"/>
        <w:jc w:val="both"/>
      </w:pPr>
      <w:r>
        <w:t>В целях обеспечения исполнения законодательства Российской Федерации о противодействии коррупции и оценки коррупционных рисков владельцами групп процессов, в том числе ответственными исполнителями, осуществляющими реализацию крупных проекто</w:t>
      </w:r>
      <w:r>
        <w:t>в:</w:t>
      </w:r>
    </w:p>
    <w:p w:rsidR="00000000" w:rsidRDefault="00E03383">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E03383">
            <w:pPr>
              <w:pStyle w:val="ConsPlusNormal"/>
              <w:jc w:val="both"/>
              <w:rPr>
                <w:color w:val="392C69"/>
              </w:rPr>
            </w:pPr>
            <w:r>
              <w:rPr>
                <w:color w:val="392C69"/>
              </w:rPr>
              <w:t xml:space="preserve">(преамбула в ред. Приказа Госкорпорации "Росатом" от </w:t>
            </w:r>
            <w:hyperlink r:id="rId8" w:history="1">
              <w:r>
                <w:rPr>
                  <w:color w:val="0000FF"/>
                </w:rPr>
                <w:t>27.04.2017 N 1/365-П</w:t>
              </w:r>
            </w:hyperlink>
            <w:r>
              <w:rPr>
                <w:color w:val="392C69"/>
              </w:rPr>
              <w:t>)</w:t>
            </w:r>
          </w:p>
        </w:tc>
      </w:tr>
    </w:tbl>
    <w:p w:rsidR="00000000" w:rsidRDefault="00E03383">
      <w:pPr>
        <w:pStyle w:val="ConsPlusNormal"/>
        <w:ind w:firstLine="540"/>
        <w:jc w:val="both"/>
      </w:pPr>
    </w:p>
    <w:p w:rsidR="00000000" w:rsidRDefault="00E03383">
      <w:pPr>
        <w:pStyle w:val="ConsPlusNormal"/>
        <w:ind w:firstLine="540"/>
        <w:jc w:val="both"/>
      </w:pPr>
      <w:r>
        <w:t xml:space="preserve">1. Утвердить Единую отраслевую антикоррупционную политику Государственной корпорации по атомной энергии "Росатом" и ее организаций (далее - Политика, </w:t>
      </w:r>
      <w:hyperlink w:anchor="Par36" w:history="1">
        <w:r>
          <w:rPr>
            <w:color w:val="0000FF"/>
          </w:rPr>
          <w:t>приложению N 1</w:t>
        </w:r>
      </w:hyperlink>
      <w:r>
        <w:t>) и Единые отраслевые методические указания по оценке коррупционных р</w:t>
      </w:r>
      <w:r>
        <w:t xml:space="preserve">исков в Государственной корпорации по атомной энергии "Росатом" и ее организациях. (далее - Указания, </w:t>
      </w:r>
      <w:hyperlink w:anchor="Par147" w:history="1">
        <w:r>
          <w:rPr>
            <w:color w:val="0000FF"/>
          </w:rPr>
          <w:t>приложению N 2</w:t>
        </w:r>
      </w:hyperlink>
      <w:r>
        <w:t>)</w:t>
      </w:r>
    </w:p>
    <w:p w:rsidR="00000000" w:rsidRDefault="00E03383">
      <w:pPr>
        <w:pStyle w:val="ConsPlusNormal"/>
        <w:jc w:val="both"/>
      </w:pPr>
      <w:r>
        <w:t xml:space="preserve">(Пункт 1 в ред. </w:t>
      </w:r>
      <w:hyperlink r:id="rId9" w:history="1">
        <w:r>
          <w:rPr>
            <w:color w:val="0000FF"/>
          </w:rPr>
          <w:t>Приказа</w:t>
        </w:r>
      </w:hyperlink>
      <w:r>
        <w:t xml:space="preserve"> Госкорпорации "Росатом" от 19.04.2019 N 1/388-П)</w:t>
      </w:r>
    </w:p>
    <w:p w:rsidR="00000000" w:rsidRDefault="00E03383">
      <w:pPr>
        <w:pStyle w:val="ConsPlusNormal"/>
        <w:jc w:val="both"/>
      </w:pPr>
    </w:p>
    <w:p w:rsidR="00000000" w:rsidRDefault="00E03383">
      <w:pPr>
        <w:pStyle w:val="ConsPlusNormal"/>
        <w:ind w:firstLine="540"/>
        <w:jc w:val="both"/>
      </w:pPr>
      <w:bookmarkStart w:id="1" w:name="Par19"/>
      <w:bookmarkEnd w:id="1"/>
      <w:r>
        <w:t xml:space="preserve">2. Руководителям организаций, указанных в </w:t>
      </w:r>
      <w:hyperlink w:anchor="Par487" w:history="1">
        <w:r>
          <w:rPr>
            <w:color w:val="0000FF"/>
          </w:rPr>
          <w:t>приложении N 3</w:t>
        </w:r>
      </w:hyperlink>
      <w:r>
        <w:t xml:space="preserve"> к настоящему приказу, в соответствии с ре</w:t>
      </w:r>
      <w:r>
        <w:t>гламентом по взаимодействию организации и Госкорпорации "Росатом" обеспечить:</w:t>
      </w:r>
    </w:p>
    <w:p w:rsidR="00000000" w:rsidRDefault="00E03383">
      <w:pPr>
        <w:pStyle w:val="ConsPlusNormal"/>
        <w:spacing w:before="160"/>
        <w:ind w:firstLine="540"/>
        <w:jc w:val="both"/>
      </w:pPr>
      <w:r>
        <w:t>принятие локальных нормативных актов организации, предусматривающих обязательность соблюдения Политики;</w:t>
      </w:r>
    </w:p>
    <w:p w:rsidR="00000000" w:rsidRDefault="00E03383">
      <w:pPr>
        <w:pStyle w:val="ConsPlusNormal"/>
        <w:spacing w:before="160"/>
        <w:ind w:firstLine="540"/>
        <w:jc w:val="both"/>
      </w:pPr>
      <w:r>
        <w:t>разработку и утверждение в организации локального нормативного акта на осн</w:t>
      </w:r>
      <w:r>
        <w:t>овании Указаний.</w:t>
      </w:r>
    </w:p>
    <w:p w:rsidR="00000000" w:rsidRDefault="00E03383">
      <w:pPr>
        <w:pStyle w:val="ConsPlusNormal"/>
        <w:spacing w:before="160"/>
        <w:ind w:firstLine="540"/>
        <w:jc w:val="both"/>
      </w:pPr>
      <w:bookmarkStart w:id="2" w:name="Par22"/>
      <w:bookmarkEnd w:id="2"/>
      <w:r>
        <w:t>3. Рекомендовать руководителям федеральных государственных унитарных предприятий, в отношении которых Госкорпорация "Росатом" осуществляет от имени Российской Федерации полномочия собственника имущества, учреждений, созданных Гос</w:t>
      </w:r>
      <w:r>
        <w:t>корпорацией "Росатом", акционерных обществ, акции которых принадлежат Российской Федерации и в отношении которых Госкорпорация "Росатом" осуществляет полномочия акционера, их дочерних обществ, хозяйственных обществ, акции (доли) которых находятся в собстве</w:t>
      </w:r>
      <w:r>
        <w:t xml:space="preserve">нности Госкорпорации "Росатом", их дочерних обществ, за исключением организаций, указанных в пункте </w:t>
      </w:r>
      <w:hyperlink w:anchor="Par19" w:history="1">
        <w:r>
          <w:rPr>
            <w:color w:val="0000FF"/>
          </w:rPr>
          <w:t>2</w:t>
        </w:r>
      </w:hyperlink>
      <w:r>
        <w:t xml:space="preserve"> настоящего приказа, обеспечить:</w:t>
      </w:r>
    </w:p>
    <w:p w:rsidR="00000000" w:rsidRDefault="00E03383">
      <w:pPr>
        <w:pStyle w:val="ConsPlusNormal"/>
        <w:spacing w:before="160"/>
        <w:ind w:firstLine="540"/>
        <w:jc w:val="both"/>
      </w:pPr>
      <w:r>
        <w:t>принятие локальных нормативных актов организации, предусматривающих</w:t>
      </w:r>
    </w:p>
    <w:p w:rsidR="00000000" w:rsidRDefault="00E03383">
      <w:pPr>
        <w:pStyle w:val="ConsPlusNormal"/>
        <w:spacing w:before="160"/>
        <w:ind w:firstLine="540"/>
        <w:jc w:val="both"/>
      </w:pPr>
      <w:r>
        <w:t>обязательность соблюдения Полит</w:t>
      </w:r>
      <w:r>
        <w:t>ики;</w:t>
      </w:r>
    </w:p>
    <w:p w:rsidR="00000000" w:rsidRDefault="00E03383">
      <w:pPr>
        <w:pStyle w:val="ConsPlusNormal"/>
        <w:spacing w:before="160"/>
        <w:ind w:firstLine="540"/>
        <w:jc w:val="both"/>
      </w:pPr>
      <w:r>
        <w:t>разработку и утверждение в организации локального нормативного акта на основании Указаний.</w:t>
      </w:r>
    </w:p>
    <w:p w:rsidR="00000000" w:rsidRDefault="00E03383">
      <w:pPr>
        <w:pStyle w:val="ConsPlusNormal"/>
        <w:spacing w:before="160"/>
        <w:ind w:firstLine="540"/>
        <w:jc w:val="both"/>
      </w:pPr>
      <w:r>
        <w:t xml:space="preserve">4. Установить, что владельцами коррупционных рисков являются владельцы процессов, в которых выявлены коррупционные риски, а по крупным проектам - ответственные </w:t>
      </w:r>
      <w:r>
        <w:t>исполнители, осуществляющие реализацию крупных проектов.</w:t>
      </w:r>
    </w:p>
    <w:p w:rsidR="00000000" w:rsidRDefault="00E03383">
      <w:pPr>
        <w:pStyle w:val="ConsPlusNormal"/>
        <w:rPr>
          <w:sz w:val="24"/>
          <w:szCs w:val="24"/>
        </w:rPr>
      </w:pPr>
    </w:p>
    <w:tbl>
      <w:tblPr>
        <w:tblW w:w="9355" w:type="dxa"/>
        <w:jc w:val="center"/>
        <w:tblLayout w:type="fixed"/>
        <w:tblCellMar>
          <w:top w:w="113" w:type="dxa"/>
          <w:left w:w="113" w:type="dxa"/>
          <w:bottom w:w="113" w:type="dxa"/>
          <w:right w:w="113" w:type="dxa"/>
        </w:tblCellMar>
        <w:tblLook w:val="0000" w:firstRow="0" w:lastRow="0" w:firstColumn="0" w:lastColumn="0" w:noHBand="0" w:noVBand="0"/>
      </w:tblPr>
      <w:tblGrid>
        <w:gridCol w:w="9355"/>
      </w:tblGrid>
      <w:tr w:rsidR="00000000">
        <w:trPr>
          <w:jc w:val="center"/>
        </w:trPr>
        <w:tc>
          <w:tcPr>
            <w:tcW w:w="9295" w:type="dxa"/>
            <w:tcBorders>
              <w:left w:val="single" w:sz="24" w:space="0" w:color="CED3F1"/>
              <w:right w:val="single" w:sz="24" w:space="0" w:color="F4F3F8"/>
            </w:tcBorders>
            <w:shd w:val="clear" w:color="auto" w:fill="F4F3F8"/>
          </w:tcPr>
          <w:p w:rsidR="00000000" w:rsidRDefault="00E03383">
            <w:pPr>
              <w:pStyle w:val="ConsPlusNormal"/>
              <w:jc w:val="both"/>
              <w:rPr>
                <w:color w:val="392C69"/>
              </w:rPr>
            </w:pPr>
            <w:r>
              <w:rPr>
                <w:color w:val="392C69"/>
              </w:rPr>
              <w:t xml:space="preserve">(п. 4 в ред. Приказа Госкорпорации "Росатом" от </w:t>
            </w:r>
            <w:hyperlink r:id="rId10" w:history="1">
              <w:r>
                <w:rPr>
                  <w:color w:val="0000FF"/>
                </w:rPr>
                <w:t>27.04.2017 N 1/365-П</w:t>
              </w:r>
            </w:hyperlink>
            <w:r>
              <w:rPr>
                <w:color w:val="392C69"/>
              </w:rPr>
              <w:t>)</w:t>
            </w:r>
          </w:p>
        </w:tc>
      </w:tr>
    </w:tbl>
    <w:p w:rsidR="00000000" w:rsidRDefault="00E03383">
      <w:pPr>
        <w:pStyle w:val="ConsPlusNormal"/>
        <w:spacing w:before="200"/>
        <w:ind w:firstLine="540"/>
        <w:jc w:val="both"/>
      </w:pPr>
      <w:r>
        <w:t xml:space="preserve">5. Сведения об исполнении пунктов </w:t>
      </w:r>
      <w:hyperlink w:anchor="Par19" w:history="1">
        <w:r>
          <w:rPr>
            <w:color w:val="0000FF"/>
          </w:rPr>
          <w:t>2</w:t>
        </w:r>
      </w:hyperlink>
      <w:r>
        <w:t xml:space="preserve"> и </w:t>
      </w:r>
      <w:hyperlink w:anchor="Par22" w:history="1">
        <w:r>
          <w:rPr>
            <w:color w:val="0000FF"/>
          </w:rPr>
          <w:t>3</w:t>
        </w:r>
      </w:hyperlink>
      <w:r>
        <w:t xml:space="preserve"> настоящего приказа представить в Департамент защиты активов (Братанов В.В.).</w:t>
      </w:r>
    </w:p>
    <w:p w:rsidR="00000000" w:rsidRDefault="00E03383">
      <w:pPr>
        <w:pStyle w:val="ConsPlusNormal"/>
        <w:spacing w:before="160"/>
        <w:ind w:firstLine="540"/>
        <w:jc w:val="both"/>
      </w:pPr>
      <w:r>
        <w:t>Срок-до 30.04.2015.</w:t>
      </w:r>
    </w:p>
    <w:p w:rsidR="00000000" w:rsidRDefault="00E03383">
      <w:pPr>
        <w:pStyle w:val="ConsPlusNormal"/>
        <w:ind w:firstLine="540"/>
        <w:jc w:val="both"/>
      </w:pPr>
    </w:p>
    <w:p w:rsidR="00000000" w:rsidRDefault="00E03383">
      <w:pPr>
        <w:pStyle w:val="ConsPlusNormal"/>
        <w:ind w:firstLine="540"/>
        <w:jc w:val="both"/>
      </w:pPr>
    </w:p>
    <w:p w:rsidR="00000000" w:rsidRDefault="00E03383">
      <w:pPr>
        <w:pStyle w:val="ConsPlusNormal"/>
        <w:jc w:val="right"/>
      </w:pPr>
      <w:r>
        <w:t>И.о. генерального директора</w:t>
      </w:r>
    </w:p>
    <w:p w:rsidR="00000000" w:rsidRDefault="00E03383">
      <w:pPr>
        <w:pStyle w:val="ConsPlusNormal"/>
        <w:jc w:val="right"/>
      </w:pPr>
      <w:r>
        <w:t>И.М. КАМЕНСКИХ</w:t>
      </w:r>
    </w:p>
    <w:p w:rsidR="00000000" w:rsidRDefault="00E03383">
      <w:pPr>
        <w:pStyle w:val="ConsPlusNormal"/>
        <w:jc w:val="right"/>
      </w:pPr>
    </w:p>
    <w:p w:rsidR="00000000" w:rsidRDefault="00E03383">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3A365A" w:rsidRDefault="003A365A">
      <w:pPr>
        <w:pStyle w:val="ConsPlusNormal"/>
        <w:jc w:val="right"/>
      </w:pPr>
    </w:p>
    <w:p w:rsidR="003A365A" w:rsidRDefault="003A365A">
      <w:pPr>
        <w:pStyle w:val="ConsPlusNormal"/>
        <w:jc w:val="right"/>
      </w:pPr>
    </w:p>
    <w:p w:rsidR="003A365A" w:rsidRDefault="003A365A">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000000" w:rsidRDefault="00E03383">
      <w:pPr>
        <w:pStyle w:val="ConsPlusNormal"/>
        <w:jc w:val="right"/>
        <w:outlineLvl w:val="1"/>
      </w:pPr>
      <w:bookmarkStart w:id="3" w:name="Par36"/>
      <w:bookmarkEnd w:id="3"/>
      <w:r>
        <w:lastRenderedPageBreak/>
        <w:t>Приложение N 1</w:t>
      </w:r>
    </w:p>
    <w:p w:rsidR="00000000" w:rsidRDefault="00E03383">
      <w:pPr>
        <w:pStyle w:val="ConsPlusNormal"/>
        <w:jc w:val="right"/>
      </w:pPr>
      <w:r>
        <w:t>УТВЕРЖДЕНА</w:t>
      </w:r>
    </w:p>
    <w:p w:rsidR="00000000" w:rsidRDefault="00E03383">
      <w:pPr>
        <w:pStyle w:val="ConsPlusNormal"/>
        <w:jc w:val="right"/>
      </w:pPr>
      <w:r>
        <w:t>приказом Госкорпорации "Росатом"</w:t>
      </w:r>
    </w:p>
    <w:p w:rsidR="00000000" w:rsidRDefault="00E03383">
      <w:pPr>
        <w:pStyle w:val="ConsPlusNormal"/>
        <w:jc w:val="right"/>
      </w:pPr>
      <w:r>
        <w:t>от 14 апреля 2015 г. N 1/364-П</w:t>
      </w:r>
    </w:p>
    <w:p w:rsidR="00000000" w:rsidRDefault="00E03383">
      <w:pPr>
        <w:pStyle w:val="ConsPlusNormal"/>
        <w:jc w:val="right"/>
      </w:pPr>
      <w:r>
        <w:t xml:space="preserve">(Приложение N 1 в ред. </w:t>
      </w:r>
      <w:hyperlink r:id="rId11" w:history="1">
        <w:r>
          <w:rPr>
            <w:color w:val="0000FF"/>
          </w:rPr>
          <w:t>Приказа</w:t>
        </w:r>
      </w:hyperlink>
      <w:r>
        <w:t xml:space="preserve"> Госкорпорации "Росатом" от 19.04.2019 N 1/388-П)</w:t>
      </w:r>
    </w:p>
    <w:p w:rsidR="00000000" w:rsidRDefault="00E03383">
      <w:pPr>
        <w:pStyle w:val="ConsPlusNormal"/>
        <w:jc w:val="center"/>
      </w:pPr>
    </w:p>
    <w:p w:rsidR="00000000" w:rsidRDefault="00E03383">
      <w:pPr>
        <w:pStyle w:val="ConsPlusNormal"/>
        <w:jc w:val="center"/>
      </w:pPr>
    </w:p>
    <w:p w:rsidR="00000000" w:rsidRDefault="00E03383">
      <w:pPr>
        <w:pStyle w:val="ConsPlusNormal"/>
        <w:jc w:val="center"/>
      </w:pPr>
      <w:r>
        <w:t>ЕДИНАЯ ОТРАСЛЕВАЯ АНТИКОРРУПЦИОННАЯ ПОЛИТИКА</w:t>
      </w:r>
    </w:p>
    <w:p w:rsidR="00000000" w:rsidRDefault="00E03383">
      <w:pPr>
        <w:pStyle w:val="ConsPlusNormal"/>
        <w:jc w:val="center"/>
      </w:pPr>
      <w:r>
        <w:t>Государственной корпорации по атомной энергии "Росатом" и ее организаций</w:t>
      </w:r>
    </w:p>
    <w:p w:rsidR="00000000" w:rsidRDefault="00E03383">
      <w:pPr>
        <w:pStyle w:val="ConsPlusNormal"/>
        <w:jc w:val="center"/>
      </w:pPr>
    </w:p>
    <w:p w:rsidR="00000000" w:rsidRDefault="00E03383">
      <w:pPr>
        <w:pStyle w:val="ConsPlusNormal"/>
        <w:jc w:val="center"/>
      </w:pPr>
    </w:p>
    <w:p w:rsidR="00000000" w:rsidRDefault="00E03383">
      <w:pPr>
        <w:pStyle w:val="ConsPlusNormal"/>
        <w:jc w:val="center"/>
        <w:outlineLvl w:val="2"/>
      </w:pPr>
      <w:r>
        <w:rPr>
          <w:b/>
          <w:bCs/>
        </w:rPr>
        <w:t>1. Назначение и область приме</w:t>
      </w:r>
      <w:r>
        <w:rPr>
          <w:b/>
          <w:bCs/>
        </w:rPr>
        <w:t>нения</w:t>
      </w:r>
    </w:p>
    <w:p w:rsidR="00000000" w:rsidRDefault="00E03383">
      <w:pPr>
        <w:pStyle w:val="ConsPlusNormal"/>
        <w:ind w:firstLine="540"/>
        <w:jc w:val="both"/>
      </w:pPr>
      <w:r>
        <w:t>1.1. Единая отраслевая антикоррупционная политика Государственной корпорации по атомной энергии "Росатом" и ее организаций (далее - Антикоррупционная политика) разработана для установления единых принципов, методологических подходов, инструментов про</w:t>
      </w:r>
      <w:r>
        <w:t>тиводействия коррупции и обеспечения:</w:t>
      </w:r>
    </w:p>
    <w:p w:rsidR="00000000" w:rsidRDefault="00E03383">
      <w:pPr>
        <w:pStyle w:val="ConsPlusNormal"/>
        <w:spacing w:before="160"/>
        <w:ind w:firstLine="540"/>
        <w:jc w:val="both"/>
      </w:pPr>
      <w:r>
        <w:t>1) формирования регламентных, методических и организационных основ противодействия коррупции в Госкорпорации "Росатом" (далее - Корпорация) и ее организациях в соответствии с законодательными актами и управленческими р</w:t>
      </w:r>
      <w:r>
        <w:t>ешениями в области противодействия коррупции;</w:t>
      </w:r>
    </w:p>
    <w:p w:rsidR="00000000" w:rsidRDefault="00E03383">
      <w:pPr>
        <w:pStyle w:val="ConsPlusNormal"/>
        <w:spacing w:before="160"/>
        <w:ind w:firstLine="540"/>
        <w:jc w:val="both"/>
      </w:pPr>
      <w:r>
        <w:t>2) информирования организаций атомной отрасли о правовом обеспечении работы по противодействию коррупции и ответственности за совершение коррупционных правонарушений;</w:t>
      </w:r>
    </w:p>
    <w:p w:rsidR="00000000" w:rsidRDefault="00E03383">
      <w:pPr>
        <w:pStyle w:val="ConsPlusNormal"/>
        <w:spacing w:before="160"/>
        <w:ind w:firstLine="540"/>
        <w:jc w:val="both"/>
      </w:pPr>
      <w:r>
        <w:t>3) соблюдения работниками Корпорации и ее о</w:t>
      </w:r>
      <w:r>
        <w:t>рганизаций норм антикоррупционного поведения, снижения уровня коррупции, предусмотренных законодательством Российской Федерации.</w:t>
      </w:r>
    </w:p>
    <w:p w:rsidR="00000000" w:rsidRDefault="00E03383">
      <w:pPr>
        <w:pStyle w:val="ConsPlusNormal"/>
        <w:spacing w:before="160"/>
        <w:ind w:firstLine="540"/>
        <w:jc w:val="both"/>
      </w:pPr>
      <w:r>
        <w:t xml:space="preserve">1.2. Антикоррупционная политика издана во исполнение Федерального </w:t>
      </w:r>
      <w:hyperlink r:id="rId12" w:history="1">
        <w:r>
          <w:rPr>
            <w:color w:val="0000FF"/>
          </w:rPr>
          <w:t>закона</w:t>
        </w:r>
      </w:hyperlink>
      <w:r>
        <w:t xml:space="preserve"> от 25.12.2008 N 273-ФЗ "О противодействии коррупции" (далее - Федеральный закон N 273-ФЗ)</w:t>
      </w:r>
      <w:r>
        <w:t xml:space="preserve">, иных нормативных правовых актов по вопросам противодействия коррупции </w:t>
      </w:r>
      <w:hyperlink w:anchor="Par122" w:history="1">
        <w:r>
          <w:rPr>
            <w:color w:val="0000FF"/>
          </w:rPr>
          <w:t>[4]</w:t>
        </w:r>
      </w:hyperlink>
      <w:r>
        <w:t xml:space="preserve"> и является основой для разработки регламентирующих документов любых групп процессов в части, обеспечивающей антикоррупционную направленность этих документов</w:t>
      </w:r>
      <w:r>
        <w:t>.</w:t>
      </w:r>
    </w:p>
    <w:p w:rsidR="00000000" w:rsidRDefault="00E03383">
      <w:pPr>
        <w:pStyle w:val="ConsPlusNormal"/>
        <w:spacing w:before="160"/>
        <w:ind w:firstLine="540"/>
        <w:jc w:val="both"/>
      </w:pPr>
      <w:r>
        <w:t>1.3. Соблюдение Антикоррупционной политики обязательно для всех работников Корпорации и ее организаций во всех операционных процессах, содержащих риски коррупционных или иных правонарушений, вне зависимости от занимаемой должности и выполняемых функций.</w:t>
      </w:r>
    </w:p>
    <w:p w:rsidR="00000000" w:rsidRDefault="00E03383">
      <w:pPr>
        <w:pStyle w:val="ConsPlusNormal"/>
        <w:spacing w:before="160"/>
        <w:ind w:firstLine="540"/>
        <w:jc w:val="both"/>
      </w:pPr>
      <w:r>
        <w:t>1.4. Ответственным за актуализацию Антикоррупционной политики и контроль ее исполнения в соответствии с Положением о системе регламентирующих документов Госкорпорации "Росатом" является директор Департамента защиты активов.</w:t>
      </w:r>
    </w:p>
    <w:p w:rsidR="00000000" w:rsidRDefault="00E03383">
      <w:pPr>
        <w:pStyle w:val="ConsPlusNormal"/>
        <w:ind w:firstLine="540"/>
        <w:jc w:val="both"/>
      </w:pPr>
    </w:p>
    <w:p w:rsidR="00000000" w:rsidRDefault="00E03383">
      <w:pPr>
        <w:pStyle w:val="ConsPlusNormal"/>
        <w:jc w:val="center"/>
        <w:outlineLvl w:val="2"/>
      </w:pPr>
      <w:r>
        <w:rPr>
          <w:b/>
          <w:bCs/>
        </w:rPr>
        <w:t>2. Термины и сокращения</w:t>
      </w:r>
    </w:p>
    <w:p w:rsidR="00000000" w:rsidRDefault="00E03383">
      <w:pPr>
        <w:pStyle w:val="ConsPlusNormal"/>
        <w:ind w:firstLine="540"/>
        <w:jc w:val="both"/>
      </w:pPr>
      <w:r>
        <w:t>2.1. Ан</w:t>
      </w:r>
      <w:r>
        <w:t>тикоррупционной политикой новые термины не вводятся.</w:t>
      </w:r>
    </w:p>
    <w:p w:rsidR="00000000" w:rsidRDefault="00E03383">
      <w:pPr>
        <w:pStyle w:val="ConsPlusNormal"/>
        <w:spacing w:before="160"/>
        <w:ind w:firstLine="540"/>
        <w:jc w:val="both"/>
      </w:pPr>
      <w:r>
        <w:t>2.2. В Антикоррупционной политике используются следующие сокращения:</w:t>
      </w:r>
    </w:p>
    <w:p w:rsidR="00000000" w:rsidRDefault="00E03383">
      <w:pPr>
        <w:pStyle w:val="ConsPlusNormal"/>
        <w:spacing w:before="160"/>
        <w:ind w:firstLine="540"/>
        <w:jc w:val="both"/>
        <w:sectPr w:rsidR="00000000">
          <w:pgSz w:w="11906" w:h="16838"/>
          <w:pgMar w:top="1134" w:right="850" w:bottom="1134" w:left="1701" w:header="0" w:footer="0" w:gutter="0"/>
          <w:cols w:space="720"/>
          <w:noEndnote/>
        </w:sectPr>
      </w:pPr>
    </w:p>
    <w:p w:rsidR="00000000" w:rsidRDefault="00E0338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6901"/>
      </w:tblGrid>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Сокращение</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Расшифровка</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Активы</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Ресурсы </w:t>
            </w:r>
            <w:hyperlink w:anchor="Par86" w:history="1">
              <w:r>
                <w:rPr>
                  <w:color w:val="0000FF"/>
                  <w:vertAlign w:val="superscript"/>
                </w:rPr>
                <w:t>1</w:t>
              </w:r>
            </w:hyperlink>
            <w:r>
              <w:t xml:space="preserve"> Корпорации и ее организаци</w:t>
            </w:r>
            <w:r>
              <w:t xml:space="preserve">й, включая объекты гражданских прав </w:t>
            </w:r>
            <w:hyperlink w:anchor="Par87" w:history="1">
              <w:r>
                <w:rPr>
                  <w:color w:val="0000FF"/>
                  <w:vertAlign w:val="superscript"/>
                </w:rPr>
                <w:t>2</w:t>
              </w:r>
            </w:hyperlink>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Антикоррупционные стандарты</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Ограничения, запреты и обязанности, налагаемые нормативными правовыми актами, а также локальными нормативными актами Корпорации и ее организаций на отдельные категори</w:t>
            </w:r>
            <w:r>
              <w:t>и их работников в целях обеспечения противодействия коррупции</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Безопасность</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Отсутствие недопустимого (существенного) риска, связанного с возможностью нан</w:t>
            </w:r>
            <w:r>
              <w:t>есения ущерба, - оптимальный баланс многих факторов (включая поведение человека), позволяющий свести устранимый риск, связанный с возможностью нанесения ущерба здоровью людей и сохранности имущества, до приемлемого (несущественного) уровня</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Должностные лиц</w:t>
            </w:r>
            <w:r>
              <w:t>а</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Лица, постоянно, временно или по специальному полномочию выполняющие организационно-распорядительные, административно-хозяйственные функции в Корпорации и ее организациях</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Защита активов</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Деятельность, направленная на противодействие коррупционным и иным </w:t>
            </w:r>
            <w:r>
              <w:t>правонарушениям</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Иные правонарушения</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Действия (бездействие) и решения физических (в том числе должностных) и (или) юридических лиц, препятствующие и (или) создающие угрозу реализации прав и законных интересов Корпорации и (или) ее организаций в области обе</w:t>
            </w:r>
            <w:r>
              <w:t>спечения безопасности и качества продукции, ядерной, радиационной, промышленной, пожарной, экологической безопасности, а также безопасности гидротехнических сооружений и охраны труда, соблюдения сводного законодательства и иных сферах осуществления деятель</w:t>
            </w:r>
            <w:r>
              <w:t>ности, направленной на достижение установленных законом целей деятельности Госкорпорации "Росатом"</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Коррупция</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Злоупотребление служебным положением, дача взятки, получение взятки, злоупотребление полномочиями, коммерческий подкуп либо иное незаконное исполь</w:t>
            </w:r>
            <w:r>
              <w:t xml:space="preserve">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w:t>
            </w:r>
            <w:r>
              <w:t>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13" w:history="1">
              <w:r>
                <w:rPr>
                  <w:color w:val="0000FF"/>
                </w:rPr>
                <w:t>пункт 1</w:t>
              </w:r>
            </w:hyperlink>
            <w:r>
              <w:t xml:space="preserve"> статьи 1 Федерального закона N 273-ФЗ)</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Подразделения защиты активов</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Подразделения защиты активов управляющих компаний дивизионов/ инкубируемых бизне</w:t>
            </w:r>
            <w:r>
              <w:t>сов/ комплексов, организаций, входящих непосредственно в контур управления Корпорации, и подразделения защиты активов организаций, входящих в контур управления управляющих компаний дивизионов/ инкубируемых бизнесов/ комплексов</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Предупреждение коррупции</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Дея</w:t>
            </w:r>
            <w:r>
              <w:t xml:space="preserve">тельность, направленная на введение элементов корпоративной культуры, организационной структуры, правил и процедур, регламентированных внутренними </w:t>
            </w:r>
            <w:r>
              <w:lastRenderedPageBreak/>
              <w:t>нормативными документами, обеспечивающих недопущение коррупционных правонарушений в Корпорации и ее организац</w:t>
            </w:r>
            <w:r>
              <w:t>иях</w:t>
            </w:r>
          </w:p>
        </w:tc>
      </w:tr>
      <w:tr w:rsidR="00000000">
        <w:tc>
          <w:tcPr>
            <w:tcW w:w="288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lastRenderedPageBreak/>
              <w:t>Противодействие коррупции</w:t>
            </w:r>
          </w:p>
        </w:tc>
        <w:tc>
          <w:tcPr>
            <w:tcW w:w="690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w:t>
            </w:r>
            <w:r>
              <w:t>х их полномочий (</w:t>
            </w:r>
            <w:hyperlink r:id="rId14" w:history="1">
              <w:r>
                <w:rPr>
                  <w:color w:val="0000FF"/>
                </w:rPr>
                <w:t>пункт 2</w:t>
              </w:r>
            </w:hyperlink>
            <w:r>
              <w:t xml:space="preserve"> статьи 1 Федерального закона N 273-ФЗ):</w:t>
            </w:r>
          </w:p>
          <w:p w:rsidR="00000000" w:rsidRDefault="00E03383">
            <w:pPr>
              <w:pStyle w:val="ConsPlusNormal"/>
              <w:jc w:val="both"/>
            </w:pPr>
            <w:r>
              <w:t>а) по предупреждению коррупции,</w:t>
            </w:r>
            <w:r>
              <w:t xml:space="preserve"> в том числе по выявлению и последующему устранению причин коррупции (профилактика коррупции);</w:t>
            </w:r>
          </w:p>
          <w:p w:rsidR="00000000" w:rsidRDefault="00E03383">
            <w:pPr>
              <w:pStyle w:val="ConsPlusNormal"/>
              <w:jc w:val="both"/>
            </w:pPr>
            <w:r>
              <w:t>б) по выявлению, предупреждению, пресечению, раскрытию и расследованию коррупционных правонарушений (борьба с коррупцией);</w:t>
            </w:r>
          </w:p>
          <w:p w:rsidR="00000000" w:rsidRDefault="00E03383">
            <w:pPr>
              <w:pStyle w:val="ConsPlusNormal"/>
              <w:jc w:val="both"/>
            </w:pPr>
            <w:r>
              <w:t>в) по минимизации и (или) ликвидации последствий коррупционных правонарушений</w:t>
            </w:r>
          </w:p>
        </w:tc>
      </w:tr>
    </w:tbl>
    <w:p w:rsidR="00000000" w:rsidRDefault="00E03383">
      <w:pPr>
        <w:pStyle w:val="ConsPlusNormal"/>
        <w:rPr>
          <w:sz w:val="24"/>
          <w:szCs w:val="24"/>
        </w:rPr>
        <w:sectPr w:rsidR="00000000">
          <w:pgSz w:w="16838" w:h="11906" w:orient="landscape"/>
          <w:pgMar w:top="1701" w:right="1134" w:bottom="850" w:left="1134" w:header="0" w:footer="0" w:gutter="0"/>
          <w:cols w:space="720"/>
          <w:noEndnote/>
        </w:sectPr>
      </w:pPr>
    </w:p>
    <w:p w:rsidR="00000000" w:rsidRDefault="00E03383">
      <w:pPr>
        <w:pStyle w:val="ConsPlusNormal"/>
        <w:ind w:firstLine="540"/>
        <w:jc w:val="both"/>
      </w:pPr>
    </w:p>
    <w:p w:rsidR="00000000" w:rsidRDefault="00E03383">
      <w:pPr>
        <w:pStyle w:val="ConsPlusNormal"/>
        <w:ind w:firstLine="540"/>
        <w:jc w:val="both"/>
      </w:pPr>
      <w:r>
        <w:t>--------------------------------</w:t>
      </w:r>
    </w:p>
    <w:p w:rsidR="00000000" w:rsidRDefault="00E03383">
      <w:pPr>
        <w:pStyle w:val="ConsPlusNormal"/>
        <w:spacing w:before="160"/>
        <w:ind w:firstLine="540"/>
        <w:jc w:val="both"/>
      </w:pPr>
      <w:bookmarkStart w:id="4" w:name="Par86"/>
      <w:bookmarkEnd w:id="4"/>
      <w:r>
        <w:rPr>
          <w:vertAlign w:val="superscript"/>
        </w:rPr>
        <w:t>1</w:t>
      </w:r>
      <w:r>
        <w:t xml:space="preserve"> Ресурсы - используемые и потенциальные источники удовлетворения потребностей общества (ГОСТ Р 56828.15-20</w:t>
      </w:r>
      <w:r>
        <w:t>16. Национальный стандарт Российской Федерации. Наилучшие доступные технологии. Термины и определения,(утв. и введен в действие приказом Росстандарта от 26.10.2016 N 1519-ст).</w:t>
      </w:r>
    </w:p>
    <w:p w:rsidR="00000000" w:rsidRDefault="00E03383">
      <w:pPr>
        <w:pStyle w:val="ConsPlusNormal"/>
        <w:spacing w:before="160"/>
        <w:ind w:firstLine="540"/>
        <w:jc w:val="both"/>
      </w:pPr>
      <w:bookmarkStart w:id="5" w:name="Par87"/>
      <w:bookmarkEnd w:id="5"/>
      <w:r>
        <w:rPr>
          <w:vertAlign w:val="superscript"/>
        </w:rPr>
        <w:t>2</w:t>
      </w:r>
      <w:r>
        <w:t xml:space="preserve"> Объекты гражданских прав - вещи, включая наличные деньги и документа</w:t>
      </w:r>
      <w:r>
        <w:t>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w:t>
      </w:r>
      <w:r>
        <w:t>уализации (интеллектуальная собственность); нематериальные блага.</w:t>
      </w:r>
    </w:p>
    <w:p w:rsidR="00000000" w:rsidRDefault="00E03383">
      <w:pPr>
        <w:pStyle w:val="ConsPlusNormal"/>
        <w:jc w:val="center"/>
      </w:pPr>
    </w:p>
    <w:p w:rsidR="00000000" w:rsidRDefault="00E03383">
      <w:pPr>
        <w:pStyle w:val="ConsPlusNormal"/>
        <w:jc w:val="center"/>
        <w:outlineLvl w:val="2"/>
      </w:pPr>
      <w:r>
        <w:rPr>
          <w:b/>
          <w:bCs/>
        </w:rPr>
        <w:t>3. Основные принципы антикоррупционной деятельности, подходы к ее осуществлению, а также применяемые инструменты</w:t>
      </w:r>
    </w:p>
    <w:p w:rsidR="00000000" w:rsidRDefault="00E03383">
      <w:pPr>
        <w:pStyle w:val="ConsPlusNormal"/>
        <w:ind w:firstLine="540"/>
        <w:jc w:val="both"/>
      </w:pPr>
      <w:r>
        <w:t>3.1. Противодействие коррупции в Корпорации и ее организациях основывается н</w:t>
      </w:r>
      <w:r>
        <w:t xml:space="preserve">а следующих принципах, предусмотренных Федеральным </w:t>
      </w:r>
      <w:hyperlink r:id="rId15" w:history="1">
        <w:r>
          <w:rPr>
            <w:color w:val="0000FF"/>
          </w:rPr>
          <w:t>законом</w:t>
        </w:r>
      </w:hyperlink>
      <w:r>
        <w:t xml:space="preserve"> N 273-ФЗ:</w:t>
      </w:r>
    </w:p>
    <w:p w:rsidR="00000000" w:rsidRDefault="00E03383">
      <w:pPr>
        <w:pStyle w:val="ConsPlusNormal"/>
        <w:spacing w:before="160"/>
        <w:ind w:firstLine="540"/>
        <w:jc w:val="both"/>
      </w:pPr>
      <w:r>
        <w:t>1) обеспечение прав и свобо</w:t>
      </w:r>
      <w:r>
        <w:t>д человека и гражданина (</w:t>
      </w:r>
      <w:hyperlink r:id="rId16" w:history="1">
        <w:r>
          <w:rPr>
            <w:color w:val="0000FF"/>
          </w:rPr>
          <w:t>пункт 1</w:t>
        </w:r>
      </w:hyperlink>
      <w:r>
        <w:t xml:space="preserve"> статьи 3 Федерального закона N 273-ФЗ) - любой операционный про</w:t>
      </w:r>
      <w:r>
        <w:t>цесс, в том числе противодействие коррупции, регулируется и осуществляется в Корпорации и (или) ее организациях с соблюдением прав его участников;</w:t>
      </w:r>
    </w:p>
    <w:p w:rsidR="00000000" w:rsidRDefault="00E03383">
      <w:pPr>
        <w:pStyle w:val="ConsPlusNormal"/>
        <w:spacing w:before="160"/>
        <w:ind w:firstLine="540"/>
        <w:jc w:val="both"/>
      </w:pPr>
      <w:r>
        <w:t>2) законность (</w:t>
      </w:r>
      <w:hyperlink r:id="rId17" w:history="1">
        <w:r>
          <w:rPr>
            <w:color w:val="0000FF"/>
          </w:rPr>
          <w:t>пункт 2</w:t>
        </w:r>
      </w:hyperlink>
      <w:r>
        <w:t xml:space="preserve"> статьи 3 Федерального закона N 273-ФЗ) - постоянное и точное выполнение требований законодательства, а также изданных на основании и во исполнение соответствующих требований закона л</w:t>
      </w:r>
      <w:r>
        <w:t>окальных нормативных актов;</w:t>
      </w:r>
    </w:p>
    <w:p w:rsidR="00000000" w:rsidRDefault="00E03383">
      <w:pPr>
        <w:pStyle w:val="ConsPlusNormal"/>
        <w:spacing w:before="160"/>
        <w:ind w:firstLine="540"/>
        <w:jc w:val="both"/>
      </w:pPr>
      <w:r>
        <w:t>3) публичность и открытость деятельности Корпорации и ее организаций - доступность для граждан, организаций, средств массовой информации, институтов гражданского общества сведений о деятельности Корпорации и ее организаций, а та</w:t>
      </w:r>
      <w:r>
        <w:t>кже их руководителей в сферах, отнесенных к их компетенции, не связанных с соблюдением ограничений, налагаемых законодательством о защите государственной и (или) коммерческой тайны, иной информации, защищаемой на основании закона;</w:t>
      </w:r>
    </w:p>
    <w:p w:rsidR="00000000" w:rsidRDefault="00E03383">
      <w:pPr>
        <w:pStyle w:val="ConsPlusNormal"/>
        <w:spacing w:before="160"/>
        <w:ind w:firstLine="540"/>
        <w:jc w:val="both"/>
      </w:pPr>
      <w:r>
        <w:t>4) неотвратимость ответст</w:t>
      </w:r>
      <w:r>
        <w:t>венности за совершение коррупционных правонарушений (</w:t>
      </w:r>
      <w:hyperlink r:id="rId18" w:history="1">
        <w:r>
          <w:rPr>
            <w:color w:val="0000FF"/>
          </w:rPr>
          <w:t>пункт 4</w:t>
        </w:r>
      </w:hyperlink>
      <w:r>
        <w:t xml:space="preserve"> статьи 3 Федерального закона N 273-</w:t>
      </w:r>
      <w:r>
        <w:t>ФЗ) - в связи с каждым фактом коррупционного нарушения (при условии доказанной в установленном законом порядке вины) должны назначаться адекватное наказание и приниматься меры к возмещению убытков;</w:t>
      </w:r>
    </w:p>
    <w:p w:rsidR="00000000" w:rsidRDefault="00E03383">
      <w:pPr>
        <w:pStyle w:val="ConsPlusNormal"/>
        <w:spacing w:before="160"/>
        <w:ind w:firstLine="540"/>
        <w:jc w:val="both"/>
      </w:pPr>
      <w:r>
        <w:t>5) комплексное использование в антикоррупционных целях орг</w:t>
      </w:r>
      <w:r>
        <w:t>анизационных, информационно-пропагандистских, социально-экономических, правовых и иных мер (</w:t>
      </w:r>
      <w:hyperlink r:id="rId19" w:history="1">
        <w:r>
          <w:rPr>
            <w:color w:val="0000FF"/>
          </w:rPr>
          <w:t>пункт 5</w:t>
        </w:r>
      </w:hyperlink>
      <w:r>
        <w:t xml:space="preserve"> статьи 3 Федерального закона N 273-ФЗ) - последовательное, скоординированное и систематическое осуществление взаимосвязанных мероприятий антикоррупционной направленности во всех осуществляемых процессах;</w:t>
      </w:r>
    </w:p>
    <w:p w:rsidR="00000000" w:rsidRDefault="00E03383">
      <w:pPr>
        <w:pStyle w:val="ConsPlusNormal"/>
        <w:spacing w:before="160"/>
        <w:ind w:firstLine="540"/>
        <w:jc w:val="both"/>
      </w:pPr>
      <w:r>
        <w:t>6) приоритетное применение мер по предупреждению</w:t>
      </w:r>
      <w:r>
        <w:t xml:space="preserve"> коррупции (</w:t>
      </w:r>
      <w:hyperlink r:id="rId20" w:history="1">
        <w:r>
          <w:rPr>
            <w:color w:val="0000FF"/>
          </w:rPr>
          <w:t>пункт 6</w:t>
        </w:r>
      </w:hyperlink>
      <w:r>
        <w:t xml:space="preserve"> статьи 3 Федерального закона N 273-ФЗ) - реализация любого операционного про</w:t>
      </w:r>
      <w:r>
        <w:t xml:space="preserve">цесса недопустима без осуществления в ходе его регламентации оценки коррупционных рисков </w:t>
      </w:r>
      <w:hyperlink w:anchor="Par99" w:history="1">
        <w:r>
          <w:rPr>
            <w:color w:val="0000FF"/>
            <w:vertAlign w:val="superscript"/>
          </w:rPr>
          <w:t>3</w:t>
        </w:r>
      </w:hyperlink>
      <w:r>
        <w:t>, обеспечения антикоррупционного обучения его участников, а также принятия иных мер по выявлению и последующему устранению причин коррупции и п</w:t>
      </w:r>
      <w:r>
        <w:t>редупреждению коррупционных правонарушений;</w:t>
      </w:r>
    </w:p>
    <w:p w:rsidR="00000000" w:rsidRDefault="00E03383">
      <w:pPr>
        <w:pStyle w:val="ConsPlusNormal"/>
        <w:spacing w:before="160"/>
        <w:ind w:firstLine="540"/>
        <w:jc w:val="both"/>
      </w:pPr>
      <w:r>
        <w:t>7) сотрудничество Корпорации и ее организаций с институтами гражданского общества, международными организациями и физическими лицами в сфере противодействия коррупции - привлечение на взаимоприемлемых условиях пр</w:t>
      </w:r>
      <w:r>
        <w:t>едставителей институтов гражданского общества, международных организаций и физических лиц к участию в антикоррупционной работе в формах, не препятствующих достижению предусмотренных законодательством Российской Федерации целей Корпорации и (или) ее организ</w:t>
      </w:r>
      <w:r>
        <w:t>аций, а также обеспечение обратной связи (информационный обмен, рассмотрение обращений, участие в опросах и т.п.) по вопросам эффективности применяемых антикоррупционных мер.</w:t>
      </w:r>
    </w:p>
    <w:p w:rsidR="00000000" w:rsidRDefault="00E03383">
      <w:pPr>
        <w:pStyle w:val="ConsPlusNormal"/>
        <w:spacing w:before="160"/>
        <w:ind w:firstLine="540"/>
        <w:jc w:val="both"/>
      </w:pPr>
      <w:r>
        <w:t>--------------------------------</w:t>
      </w:r>
    </w:p>
    <w:p w:rsidR="00000000" w:rsidRDefault="00E03383">
      <w:pPr>
        <w:pStyle w:val="ConsPlusNormal"/>
        <w:spacing w:before="160"/>
        <w:ind w:firstLine="540"/>
        <w:jc w:val="both"/>
      </w:pPr>
      <w:bookmarkStart w:id="6" w:name="Par99"/>
      <w:bookmarkEnd w:id="6"/>
      <w:r>
        <w:rPr>
          <w:vertAlign w:val="superscript"/>
        </w:rPr>
        <w:t>3</w:t>
      </w:r>
      <w:r>
        <w:t xml:space="preserve"> Оценка коррупционных рисков в процес</w:t>
      </w:r>
      <w:r>
        <w:t xml:space="preserve">сах осуществляется в соответствии с Едиными отраслевыми методическими указаниями по оценке коррупционных рисков в Государственной корпорации по атомной энергии "Росатом" и ее организациях - </w:t>
      </w:r>
      <w:hyperlink w:anchor="Par147" w:history="1">
        <w:r>
          <w:rPr>
            <w:color w:val="0000FF"/>
          </w:rPr>
          <w:t>приложением N 2</w:t>
        </w:r>
      </w:hyperlink>
      <w:r>
        <w:t xml:space="preserve"> к приказу Госкорпорации "Р</w:t>
      </w:r>
      <w:r>
        <w:t>осатом" об утверждении Антикоррупционной политики.</w:t>
      </w:r>
    </w:p>
    <w:p w:rsidR="00000000" w:rsidRDefault="00E03383">
      <w:pPr>
        <w:pStyle w:val="ConsPlusNormal"/>
        <w:spacing w:before="160"/>
        <w:ind w:firstLine="540"/>
        <w:jc w:val="both"/>
      </w:pPr>
      <w:r>
        <w:t>3.2. При осуществлении антикоррупционной деятельности в Корпорации и ее организациях применяются следующие методологические подходы:</w:t>
      </w:r>
    </w:p>
    <w:p w:rsidR="00000000" w:rsidRDefault="00E03383">
      <w:pPr>
        <w:pStyle w:val="ConsPlusNormal"/>
        <w:spacing w:before="160"/>
        <w:ind w:firstLine="540"/>
        <w:jc w:val="both"/>
      </w:pPr>
      <w:r>
        <w:t xml:space="preserve">1) системно-ситуационный подход - противодействие коррупции обеспечивается в ходе осуществления всех видов финансово-хозяйственной деятельности при участии в них, в установленном порядке, структурных подразделений и (или) работников, к полномочиям которых </w:t>
      </w:r>
      <w:r>
        <w:t>относится противодействие коррупционным и иным правонарушениям;</w:t>
      </w:r>
    </w:p>
    <w:p w:rsidR="00000000" w:rsidRDefault="00E03383">
      <w:pPr>
        <w:pStyle w:val="ConsPlusNormal"/>
        <w:spacing w:before="160"/>
        <w:ind w:firstLine="540"/>
        <w:jc w:val="both"/>
      </w:pPr>
      <w:r>
        <w:t>2) ролевой подход - каждый участник, факт, объект организационной, финансово-хозяйственной и иной деятельности, осуществляемой в Корпорации, а также ее контрагенты одновременно рассматриваются</w:t>
      </w:r>
      <w:r>
        <w:t xml:space="preserve"> в ролях субъекта и объекта безопасности, источника и объекта угрозы коррупционного и иного правонарушения;</w:t>
      </w:r>
    </w:p>
    <w:p w:rsidR="00000000" w:rsidRDefault="00E03383">
      <w:pPr>
        <w:pStyle w:val="ConsPlusNormal"/>
        <w:spacing w:before="160"/>
        <w:ind w:firstLine="540"/>
        <w:jc w:val="both"/>
      </w:pPr>
      <w:r>
        <w:t>3) риск-ориентированный подход - планирование и осуществление деятельности структурных подразделений и (или) работников, к полномочиям которых относ</w:t>
      </w:r>
      <w:r>
        <w:t>ится противодействие коррупционным и иным правонарушениям, на основе анализа и оценки выявленных рисков, присущих операционным процессам, реализуемым в Корпорации, а также сосредоточение антикоррупционных усилий на объектах, ранее подвергавшихся коррупцион</w:t>
      </w:r>
      <w:r>
        <w:t>ному воздействию;</w:t>
      </w:r>
    </w:p>
    <w:p w:rsidR="00000000" w:rsidRDefault="00E03383">
      <w:pPr>
        <w:pStyle w:val="ConsPlusNormal"/>
        <w:spacing w:before="160"/>
        <w:ind w:firstLine="540"/>
        <w:jc w:val="both"/>
      </w:pPr>
      <w:r>
        <w:t>3.3. В противодействии коррупции Корпорацией и ее организациями используются следующие типовые инструменты:</w:t>
      </w:r>
    </w:p>
    <w:p w:rsidR="00000000" w:rsidRDefault="00E03383">
      <w:pPr>
        <w:pStyle w:val="ConsPlusNormal"/>
        <w:spacing w:before="160"/>
        <w:ind w:firstLine="540"/>
        <w:jc w:val="both"/>
      </w:pPr>
      <w:r>
        <w:t>1) моделирование угроз, вариантов их реализации, уязвимостей, используемых источниками угроз, возможных потерь и масштабов потенци</w:t>
      </w:r>
      <w:r>
        <w:t>ального ущерба;</w:t>
      </w:r>
    </w:p>
    <w:p w:rsidR="00000000" w:rsidRDefault="00E03383">
      <w:pPr>
        <w:pStyle w:val="ConsPlusNormal"/>
        <w:spacing w:before="160"/>
        <w:ind w:firstLine="540"/>
        <w:jc w:val="both"/>
      </w:pPr>
      <w:r>
        <w:t>2) автоматизация процессов управления антикоррупционными процессами;</w:t>
      </w:r>
    </w:p>
    <w:p w:rsidR="00000000" w:rsidRDefault="00E03383">
      <w:pPr>
        <w:pStyle w:val="ConsPlusNormal"/>
        <w:spacing w:before="160"/>
        <w:ind w:firstLine="540"/>
        <w:jc w:val="both"/>
      </w:pPr>
      <w:r>
        <w:lastRenderedPageBreak/>
        <w:t>3) контроллинг (планирование, учет, анализ состояния и (или) уязвимости) активов Корпорации и (или) ее организации, а также подверженности работников коррупциогенным факто</w:t>
      </w:r>
      <w:r>
        <w:t>рам (воздействиям), непрерывная оценка приемлемости выявленных рисков, вероятности, направлений и масштабов их реализации на базе сбора, анализа и обобщения соответствующей информации;</w:t>
      </w:r>
    </w:p>
    <w:p w:rsidR="00000000" w:rsidRDefault="00E03383">
      <w:pPr>
        <w:pStyle w:val="ConsPlusNormal"/>
        <w:spacing w:before="160"/>
        <w:ind w:firstLine="540"/>
        <w:jc w:val="both"/>
      </w:pPr>
      <w:r>
        <w:t>4) информирование как выработка на основании результатов контроллинга п</w:t>
      </w:r>
      <w:r>
        <w:t>редложений и проектов решений о применении управляющих и (или) корректирующих воздействий;</w:t>
      </w:r>
    </w:p>
    <w:p w:rsidR="00000000" w:rsidRDefault="00E03383">
      <w:pPr>
        <w:pStyle w:val="ConsPlusNormal"/>
        <w:spacing w:before="160"/>
        <w:ind w:firstLine="540"/>
        <w:jc w:val="both"/>
      </w:pPr>
      <w:r>
        <w:t>5) методология как организационное, консультативное и методическое обеспечение по следующим (но не исключительно) вопросам:</w:t>
      </w:r>
    </w:p>
    <w:p w:rsidR="00000000" w:rsidRDefault="00E03383">
      <w:pPr>
        <w:pStyle w:val="ConsPlusNormal"/>
        <w:spacing w:before="160"/>
        <w:ind w:firstLine="540"/>
        <w:jc w:val="both"/>
      </w:pPr>
      <w:r>
        <w:t>соблюдение работниками Корпорации и ее ор</w:t>
      </w:r>
      <w:r>
        <w:t>ганизаций ограничений и запретов, требований о предотвращении или урегулировании конфликта интересов, исполнения ими иных обязанностей, установленных законодательством Российской Федерации (далее - требования к служебному поведению);</w:t>
      </w:r>
    </w:p>
    <w:p w:rsidR="00000000" w:rsidRDefault="00E03383">
      <w:pPr>
        <w:pStyle w:val="ConsPlusNormal"/>
        <w:spacing w:before="160"/>
        <w:ind w:firstLine="540"/>
        <w:jc w:val="both"/>
      </w:pPr>
      <w:r>
        <w:t>консультативная помощь</w:t>
      </w:r>
      <w:r>
        <w:t xml:space="preserve"> в применении на практике требований к служебному поведению;</w:t>
      </w:r>
    </w:p>
    <w:p w:rsidR="00000000" w:rsidRDefault="00E03383">
      <w:pPr>
        <w:pStyle w:val="ConsPlusNormal"/>
        <w:spacing w:before="160"/>
        <w:ind w:firstLine="540"/>
        <w:jc w:val="both"/>
      </w:pPr>
      <w:r>
        <w:t>правовое просвещение работников;</w:t>
      </w:r>
    </w:p>
    <w:p w:rsidR="00000000" w:rsidRDefault="00E03383">
      <w:pPr>
        <w:pStyle w:val="ConsPlusNormal"/>
        <w:spacing w:before="160"/>
        <w:ind w:firstLine="540"/>
        <w:jc w:val="both"/>
      </w:pPr>
      <w:r>
        <w:t>проведение служебных проверок;</w:t>
      </w:r>
    </w:p>
    <w:p w:rsidR="00000000" w:rsidRDefault="00E03383">
      <w:pPr>
        <w:pStyle w:val="ConsPlusNormal"/>
        <w:spacing w:before="160"/>
        <w:ind w:firstLine="540"/>
        <w:jc w:val="both"/>
      </w:pPr>
      <w:r>
        <w:t>проверка достоверности и полноты сведений о доходах, расходах, об имуществе и обязательствах имущественного характера, представляем</w:t>
      </w:r>
      <w:r>
        <w:t>ых работниками и гражданами, претендующими на замещение должностей в Корпорации в соответствии с нормативными правовыми актами Российской Федерации;</w:t>
      </w:r>
    </w:p>
    <w:p w:rsidR="00000000" w:rsidRDefault="00E03383">
      <w:pPr>
        <w:pStyle w:val="ConsPlusNormal"/>
        <w:spacing w:before="160"/>
        <w:ind w:firstLine="540"/>
        <w:jc w:val="both"/>
      </w:pPr>
      <w:r>
        <w:t>подготовка, в том числе антикоррупционная экспертиза, проектов локальных нормативных актов и нормативных пр</w:t>
      </w:r>
      <w:r>
        <w:t>авовых актов, в том числе о противодействии коррупции;</w:t>
      </w:r>
    </w:p>
    <w:p w:rsidR="00000000" w:rsidRDefault="00E03383">
      <w:pPr>
        <w:pStyle w:val="ConsPlusNormal"/>
        <w:spacing w:before="160"/>
        <w:ind w:firstLine="540"/>
        <w:jc w:val="both"/>
      </w:pPr>
      <w:r>
        <w:t>взаимодействие с правоохранительными органами в установленной сфере деятельности;</w:t>
      </w:r>
    </w:p>
    <w:p w:rsidR="00000000" w:rsidRDefault="00E03383">
      <w:pPr>
        <w:pStyle w:val="ConsPlusNormal"/>
        <w:spacing w:before="160"/>
        <w:ind w:firstLine="540"/>
        <w:jc w:val="both"/>
      </w:pPr>
      <w:r>
        <w:t>6) мониторинг антикоррупционной работы - осуществляемое в Корпорации и ее организациях наблюдение (получение, истребова</w:t>
      </w:r>
      <w:r>
        <w:t>ние, анализ и обобщение сведений) за соответствием требованиям законодательства о противодействии коррупции антикоррупционных локальных нормативных актов организаций Корпорации и их применением с целью оценки состояния и совершенствования управления антико</w:t>
      </w:r>
      <w:r>
        <w:t>ррупционной работой;</w:t>
      </w:r>
    </w:p>
    <w:p w:rsidR="00000000" w:rsidRDefault="00E03383">
      <w:pPr>
        <w:pStyle w:val="ConsPlusNormal"/>
        <w:spacing w:before="160"/>
        <w:ind w:firstLine="540"/>
        <w:jc w:val="both"/>
      </w:pPr>
      <w:r>
        <w:t>7) горячая линия - канал связи, специально оборудованный для обеспечения конфиденциального информирования Корпорации и ее организаций о правонарушениях и защиты персональных данных заявителей.</w:t>
      </w:r>
    </w:p>
    <w:p w:rsidR="00000000" w:rsidRDefault="00E03383">
      <w:pPr>
        <w:pStyle w:val="ConsPlusNormal"/>
        <w:spacing w:before="160"/>
        <w:ind w:firstLine="540"/>
        <w:jc w:val="both"/>
      </w:pPr>
      <w:r>
        <w:t xml:space="preserve">3.4. Полномочия по обеспечению следования </w:t>
      </w:r>
      <w:r>
        <w:t>принципам, применения подходов и инструментов Антикоррупционной политики в Корпорации и ее организациях распределяются между подразделениями и (или) должностными лицами, осуществляющими защиту активов, работу с персоналом, правовую работу при координирующе</w:t>
      </w:r>
      <w:r>
        <w:t>й роли структурных подразделений и (или) должностных лиц, ответственных за защиту активов.</w:t>
      </w:r>
    </w:p>
    <w:p w:rsidR="00000000" w:rsidRDefault="00E03383">
      <w:pPr>
        <w:pStyle w:val="ConsPlusNormal"/>
        <w:spacing w:before="160"/>
        <w:ind w:firstLine="540"/>
        <w:jc w:val="both"/>
      </w:pPr>
      <w:r>
        <w:t xml:space="preserve">3.5. Руководители Корпорации и ее организаций несут ответственность за соблюдение подчиненными работниками требований антикоррупционных норм международных договоров </w:t>
      </w:r>
      <w:r>
        <w:t>Российской Федерацией, законодательства Российской Федерации и антикоррупционных стандартов, в том числе за своевременное принятие эффективных мер, направленных на предотвращение и урегулирование конфликта интересов.</w:t>
      </w:r>
    </w:p>
    <w:p w:rsidR="00000000" w:rsidRDefault="00E03383">
      <w:pPr>
        <w:pStyle w:val="ConsPlusNormal"/>
        <w:ind w:firstLine="540"/>
        <w:jc w:val="both"/>
      </w:pPr>
    </w:p>
    <w:p w:rsidR="00000000" w:rsidRDefault="00E03383">
      <w:pPr>
        <w:pStyle w:val="ConsPlusNormal"/>
        <w:jc w:val="center"/>
        <w:outlineLvl w:val="2"/>
      </w:pPr>
      <w:bookmarkStart w:id="7" w:name="Par122"/>
      <w:bookmarkEnd w:id="7"/>
      <w:r>
        <w:rPr>
          <w:b/>
          <w:bCs/>
        </w:rPr>
        <w:t>4. Нормативные ссылки</w:t>
      </w:r>
    </w:p>
    <w:p w:rsidR="00000000" w:rsidRDefault="00E03383">
      <w:pPr>
        <w:pStyle w:val="ConsPlusNormal"/>
        <w:ind w:firstLine="540"/>
        <w:jc w:val="both"/>
      </w:pPr>
      <w:r>
        <w:t>4.1.</w:t>
      </w:r>
      <w:r>
        <w:t xml:space="preserve"> Конституция Российской Федерации.</w:t>
      </w:r>
    </w:p>
    <w:p w:rsidR="00000000" w:rsidRDefault="00E03383">
      <w:pPr>
        <w:pStyle w:val="ConsPlusNormal"/>
        <w:spacing w:before="160"/>
        <w:ind w:firstLine="540"/>
        <w:jc w:val="both"/>
      </w:pPr>
      <w:r>
        <w:t>4.2. Гражданский кодекс Российской Федерации.</w:t>
      </w:r>
    </w:p>
    <w:p w:rsidR="00000000" w:rsidRDefault="00E03383">
      <w:pPr>
        <w:pStyle w:val="ConsPlusNormal"/>
        <w:spacing w:before="160"/>
        <w:ind w:firstLine="540"/>
        <w:jc w:val="both"/>
      </w:pPr>
      <w:r>
        <w:t>4.3. Трудовой кодекс Российской Федерации.</w:t>
      </w:r>
    </w:p>
    <w:p w:rsidR="00000000" w:rsidRDefault="00E03383">
      <w:pPr>
        <w:pStyle w:val="ConsPlusNormal"/>
        <w:spacing w:before="160"/>
        <w:ind w:firstLine="540"/>
        <w:jc w:val="both"/>
      </w:pPr>
      <w:r>
        <w:t>4.4. Федеральный закон от 25.12.2008 N 230-ФЗ "О контроле за соответствием расходов лиц, замещающих государственные должности, и иных лиц их доходам".</w:t>
      </w:r>
    </w:p>
    <w:p w:rsidR="00000000" w:rsidRDefault="00E03383">
      <w:pPr>
        <w:pStyle w:val="ConsPlusNormal"/>
        <w:spacing w:before="160"/>
        <w:ind w:firstLine="540"/>
        <w:jc w:val="both"/>
      </w:pPr>
      <w:r>
        <w:t>4.5. Федеральный закон от 25.12.2008 N 273-ФЗ "О противодействии коррупции"</w:t>
      </w:r>
    </w:p>
    <w:p w:rsidR="00000000" w:rsidRDefault="00E03383">
      <w:pPr>
        <w:pStyle w:val="ConsPlusNormal"/>
        <w:spacing w:before="160"/>
        <w:ind w:firstLine="540"/>
        <w:jc w:val="both"/>
      </w:pPr>
      <w:r>
        <w:t>4.6. Федеральный закон от 17.</w:t>
      </w:r>
      <w:r>
        <w:t>07.2009 N 172-ФЗ "Об антикоррупционной экспертизе нормативных правовых актов и проектов нормативных правовых актов".</w:t>
      </w:r>
    </w:p>
    <w:p w:rsidR="00000000" w:rsidRDefault="00E03383">
      <w:pPr>
        <w:pStyle w:val="ConsPlusNormal"/>
        <w:spacing w:before="160"/>
        <w:ind w:firstLine="540"/>
        <w:jc w:val="both"/>
      </w:pPr>
      <w:r>
        <w:t>4.7. Указ Президента Российской Федерации от 02.04.2013 N 309 "О мерах по реализации отдельных положений Федерального закона "О противодейс</w:t>
      </w:r>
      <w:r>
        <w:t>твии коррупции".</w:t>
      </w:r>
    </w:p>
    <w:p w:rsidR="00000000" w:rsidRDefault="00E03383">
      <w:pPr>
        <w:pStyle w:val="ConsPlusNormal"/>
        <w:spacing w:before="160"/>
        <w:ind w:firstLine="540"/>
        <w:jc w:val="both"/>
      </w:pPr>
      <w:r>
        <w:t>4.8. Указ Президента Российской Федерации от 02.04.2013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000000" w:rsidRDefault="00E03383">
      <w:pPr>
        <w:pStyle w:val="ConsPlusNormal"/>
        <w:spacing w:before="160"/>
        <w:ind w:firstLine="540"/>
        <w:jc w:val="both"/>
      </w:pPr>
      <w:r>
        <w:t xml:space="preserve">4.9. Указ </w:t>
      </w:r>
      <w:r>
        <w:t>Президента Российской Федерации от 08.07.2013 N 613 "Вопросы противодействия коррупции".</w:t>
      </w:r>
    </w:p>
    <w:p w:rsidR="00000000" w:rsidRDefault="00E03383">
      <w:pPr>
        <w:pStyle w:val="ConsPlusNormal"/>
        <w:spacing w:before="160"/>
        <w:ind w:firstLine="540"/>
        <w:jc w:val="both"/>
      </w:pPr>
      <w:r>
        <w:t>4.10. Указ Президента Российской Федерации от 29.06.2018 N 378 "О Национальном плане противодействия коррупции на 2018 - 2020 годы".</w:t>
      </w:r>
    </w:p>
    <w:p w:rsidR="00000000" w:rsidRDefault="00E03383">
      <w:pPr>
        <w:pStyle w:val="ConsPlusNormal"/>
        <w:spacing w:before="160"/>
        <w:ind w:firstLine="540"/>
        <w:jc w:val="both"/>
      </w:pPr>
      <w:r>
        <w:t xml:space="preserve">4.11. Постановление Правительства </w:t>
      </w:r>
      <w:r>
        <w:t>Российской Федерации от 26.02.2010 N 96 "Об антикоррупционной экспертизе нормативных правовых актов и проектов нормативных правовых актов".</w:t>
      </w:r>
    </w:p>
    <w:p w:rsidR="00000000" w:rsidRDefault="00E03383">
      <w:pPr>
        <w:pStyle w:val="ConsPlusNormal"/>
        <w:spacing w:before="160"/>
        <w:ind w:firstLine="540"/>
        <w:jc w:val="both"/>
      </w:pPr>
      <w:r>
        <w:t>4.12. Постановление Правительства Российской Федерации от 21.08.2012 N 841 "О соблюдении работниками государственных</w:t>
      </w:r>
      <w:r>
        <w:t xml:space="preserve"> корпораций и государственных компаний положений статьи 349</w:t>
      </w:r>
      <w:r>
        <w:rPr>
          <w:vertAlign w:val="superscript"/>
        </w:rPr>
        <w:t>1</w:t>
      </w:r>
      <w:r>
        <w:t xml:space="preserve"> Трудового кодекса Российской Федерации".</w:t>
      </w:r>
    </w:p>
    <w:p w:rsidR="00000000" w:rsidRDefault="00E03383">
      <w:pPr>
        <w:pStyle w:val="ConsPlusNormal"/>
        <w:spacing w:before="160"/>
        <w:ind w:firstLine="540"/>
        <w:jc w:val="both"/>
      </w:pPr>
      <w:r>
        <w:lastRenderedPageBreak/>
        <w:t>4.13. Постановление Правительства Российской Федерации от 22.07.2013 N 613 "О представлении гражданами, претендующими на замещение должностей в организаци</w:t>
      </w:r>
      <w:r>
        <w:t>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достовернос</w:t>
      </w:r>
      <w:r>
        <w:t>ти и полноты представляемых сведений и соблюдения работниками требований к служебному поведению".</w:t>
      </w:r>
    </w:p>
    <w:p w:rsidR="00000000" w:rsidRDefault="00E03383">
      <w:pPr>
        <w:pStyle w:val="ConsPlusNormal"/>
        <w:spacing w:before="160"/>
        <w:ind w:firstLine="540"/>
        <w:jc w:val="both"/>
      </w:pPr>
      <w:r>
        <w:t>4.14. Постановление Правительства Российской Федерации от 09.01.2014 N 10 "О порядке сообщения отдельными категориями лиц о получении подарка в связи с их дол</w:t>
      </w:r>
      <w:r>
        <w:t>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000000" w:rsidRDefault="00E03383">
      <w:pPr>
        <w:pStyle w:val="ConsPlusNormal"/>
        <w:spacing w:before="160"/>
        <w:ind w:firstLine="540"/>
        <w:jc w:val="both"/>
      </w:pPr>
      <w:r>
        <w:t>4.15. Методические рекомендации по разработке и принятию организациями мер по пре</w:t>
      </w:r>
      <w:r>
        <w:t>дупреждению и противодействию коррупции, изданные Минтруда России 08.11.2013.</w:t>
      </w:r>
    </w:p>
    <w:p w:rsidR="00000000" w:rsidRDefault="00E03383">
      <w:pPr>
        <w:pStyle w:val="ConsPlusNormal"/>
        <w:spacing w:before="160"/>
        <w:ind w:firstLine="540"/>
        <w:jc w:val="both"/>
      </w:pPr>
      <w:r>
        <w:t xml:space="preserve">4.16. Приказ Росстандарта от 26.10.2016 N 1519-ст "Об утверждении национального стандарта Российской Федерации" (ГОСТ Р 56828.15-2016. Национальный стандарт Российской Федерации </w:t>
      </w:r>
      <w:r>
        <w:t>"Наилучшие доступные технологии. Термины и определения").</w:t>
      </w:r>
    </w:p>
    <w:p w:rsidR="00000000" w:rsidRDefault="00E03383">
      <w:pPr>
        <w:pStyle w:val="ConsPlusNormal"/>
        <w:spacing w:before="160"/>
        <w:ind w:firstLine="540"/>
        <w:jc w:val="both"/>
      </w:pPr>
      <w:r>
        <w:t>4.17. Приказ Госкорпорации "Росатом" от 20.01.2015 N 1/24-П "Об обеспечении антикоррупционной работы в организациях, ведущих внешнеэкономическую деятельность".</w:t>
      </w:r>
    </w:p>
    <w:p w:rsidR="00000000" w:rsidRDefault="00E03383">
      <w:pPr>
        <w:pStyle w:val="ConsPlusNormal"/>
        <w:spacing w:before="160"/>
        <w:ind w:firstLine="540"/>
        <w:jc w:val="both"/>
      </w:pPr>
      <w:r>
        <w:t>4.18. Приказ Госкорпорации "Росатом" о</w:t>
      </w:r>
      <w:r>
        <w:t>т 04.12.2015 N 1/1176-П "Об утверждении Положения о системе регламентирующих документов Госкорпорации "Росатом".</w:t>
      </w:r>
    </w:p>
    <w:p w:rsidR="00000000" w:rsidRDefault="00E03383">
      <w:pPr>
        <w:pStyle w:val="ConsPlusNormal"/>
        <w:spacing w:before="160"/>
        <w:ind w:firstLine="540"/>
        <w:jc w:val="both"/>
      </w:pPr>
      <w:r>
        <w:t>4.19. Приказ Госкорпорации "Росатом" от 03.02.2016 N 1/78-П "Об утверждении Единых отраслевых методических указаний по мониторингу соответствия</w:t>
      </w:r>
      <w:r>
        <w:t xml:space="preserve"> законодательству о противодействии коррупции антикоррупционных локальных нормативных актов организаций Госкорпорации "Росатом" и их применения и Плана-графика мониторинга соответствия законодательству о противодействии коррупции антикоррупционных локальны</w:t>
      </w:r>
      <w:r>
        <w:t>х нормативных актов организаций Госкорпорации "Росатом" и их применения".</w:t>
      </w:r>
    </w:p>
    <w:p w:rsidR="00000000" w:rsidRDefault="00E03383">
      <w:pPr>
        <w:pStyle w:val="ConsPlusNormal"/>
        <w:spacing w:before="160"/>
        <w:ind w:firstLine="540"/>
        <w:jc w:val="both"/>
      </w:pPr>
      <w:r>
        <w:t xml:space="preserve">4.20. Приказ Госкорпорации "Росатом" от 30.09.2016 N 1/917-П "Об утверждении Единых отраслевых методических указаний о представлении организациями Госкорпорации "Росатом" сведений о </w:t>
      </w:r>
      <w:r>
        <w:t>выявляемых в них коррупционных и иных правонарушениях, проводимой антикоррупционной работе, в том числе по выявлению и урегулированию конфликта интересов".</w:t>
      </w:r>
    </w:p>
    <w:p w:rsidR="00000000" w:rsidRDefault="00E03383">
      <w:pPr>
        <w:pStyle w:val="ConsPlusNormal"/>
        <w:spacing w:before="160"/>
        <w:ind w:firstLine="540"/>
        <w:jc w:val="both"/>
      </w:pPr>
      <w:r>
        <w:t>4.21. Приказ Госкорпорации "Росатом" от 20.02.2018 N 1/186-П "Об утверждении Единого отраслевого пор</w:t>
      </w:r>
      <w:r>
        <w:t>ядка работы с сообщениями горячей линии в Госкорпорации "Росатом" и ее организациях".</w:t>
      </w:r>
    </w:p>
    <w:p w:rsidR="00000000" w:rsidRDefault="00E03383">
      <w:pPr>
        <w:pStyle w:val="ConsPlusNormal"/>
        <w:ind w:firstLine="540"/>
        <w:jc w:val="both"/>
      </w:pPr>
    </w:p>
    <w:p w:rsidR="00000000" w:rsidRDefault="00E03383">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6E5930" w:rsidRDefault="006E5930">
      <w:pPr>
        <w:pStyle w:val="ConsPlusNormal"/>
        <w:jc w:val="right"/>
      </w:pPr>
    </w:p>
    <w:p w:rsidR="00000000" w:rsidRDefault="00E03383">
      <w:pPr>
        <w:pStyle w:val="ConsPlusNormal"/>
        <w:jc w:val="right"/>
      </w:pPr>
    </w:p>
    <w:p w:rsidR="00000000" w:rsidRDefault="00E03383">
      <w:pPr>
        <w:pStyle w:val="ConsPlusNormal"/>
        <w:jc w:val="right"/>
        <w:outlineLvl w:val="1"/>
      </w:pPr>
      <w:bookmarkStart w:id="8" w:name="Par147"/>
      <w:bookmarkEnd w:id="8"/>
      <w:r>
        <w:lastRenderedPageBreak/>
        <w:t>Приложение N 2</w:t>
      </w:r>
    </w:p>
    <w:p w:rsidR="00000000" w:rsidRDefault="00E03383">
      <w:pPr>
        <w:pStyle w:val="ConsPlusNormal"/>
        <w:jc w:val="right"/>
      </w:pPr>
    </w:p>
    <w:p w:rsidR="00000000" w:rsidRDefault="00E03383">
      <w:pPr>
        <w:pStyle w:val="ConsPlusNormal"/>
        <w:jc w:val="right"/>
      </w:pPr>
      <w:r>
        <w:t>УТВЕРЖДЕНЫ</w:t>
      </w:r>
    </w:p>
    <w:p w:rsidR="00000000" w:rsidRDefault="00E03383">
      <w:pPr>
        <w:pStyle w:val="ConsPlusNormal"/>
        <w:jc w:val="right"/>
      </w:pPr>
      <w:r>
        <w:t>приказом Госкорпорации "Росатом"</w:t>
      </w:r>
    </w:p>
    <w:p w:rsidR="00000000" w:rsidRDefault="00E03383">
      <w:pPr>
        <w:pStyle w:val="ConsPlusNormal"/>
        <w:jc w:val="right"/>
      </w:pPr>
      <w:r>
        <w:t>от 14 апреля 2015 г. N 1/364-П</w:t>
      </w:r>
    </w:p>
    <w:p w:rsidR="00000000" w:rsidRDefault="00E03383">
      <w:pPr>
        <w:pStyle w:val="ConsPlusNormal"/>
        <w:jc w:val="right"/>
      </w:pPr>
      <w:r>
        <w:t xml:space="preserve">(Приложение N 2 в ред. </w:t>
      </w:r>
      <w:hyperlink r:id="rId21" w:history="1">
        <w:r>
          <w:rPr>
            <w:color w:val="0000FF"/>
          </w:rPr>
          <w:t>Приказа</w:t>
        </w:r>
      </w:hyperlink>
      <w:r>
        <w:t xml:space="preserve"> Госкорпорации "Росатом" от 19.04.2019 N 1/388-П)</w:t>
      </w:r>
    </w:p>
    <w:p w:rsidR="00000000" w:rsidRDefault="00E03383">
      <w:pPr>
        <w:pStyle w:val="ConsPlusNormal"/>
        <w:jc w:val="right"/>
      </w:pPr>
    </w:p>
    <w:p w:rsidR="00000000" w:rsidRDefault="00E03383">
      <w:pPr>
        <w:pStyle w:val="ConsPlusNormal"/>
        <w:ind w:firstLine="540"/>
        <w:jc w:val="both"/>
      </w:pPr>
    </w:p>
    <w:p w:rsidR="00000000" w:rsidRDefault="00E03383">
      <w:pPr>
        <w:pStyle w:val="ConsPlusNormal"/>
        <w:jc w:val="center"/>
      </w:pPr>
    </w:p>
    <w:p w:rsidR="00000000" w:rsidRDefault="00E03383">
      <w:pPr>
        <w:pStyle w:val="ConsPlusNormal"/>
        <w:jc w:val="center"/>
      </w:pPr>
      <w:r>
        <w:t>ЕДИНЫЕ ОТРАСЛЕВЫЕ МЕТОДИЧЕСКИЕ У</w:t>
      </w:r>
      <w:r>
        <w:t>КАЗАНИЯ</w:t>
      </w:r>
    </w:p>
    <w:p w:rsidR="00000000" w:rsidRDefault="00E03383">
      <w:pPr>
        <w:pStyle w:val="ConsPlusNormal"/>
        <w:jc w:val="center"/>
      </w:pPr>
      <w:r>
        <w:t>по оценке коррупционных рисков в Государственной корпорации по атомной энергии "Росатом" и ее организациях</w:t>
      </w:r>
    </w:p>
    <w:p w:rsidR="00000000" w:rsidRDefault="00E03383">
      <w:pPr>
        <w:pStyle w:val="ConsPlusNormal"/>
        <w:jc w:val="center"/>
      </w:pPr>
    </w:p>
    <w:p w:rsidR="00000000" w:rsidRDefault="00E03383">
      <w:pPr>
        <w:pStyle w:val="ConsPlusNormal"/>
        <w:jc w:val="center"/>
        <w:outlineLvl w:val="2"/>
      </w:pPr>
      <w:r>
        <w:rPr>
          <w:b/>
          <w:bCs/>
        </w:rPr>
        <w:t>1. Назначение и область применения</w:t>
      </w:r>
    </w:p>
    <w:p w:rsidR="00000000" w:rsidRDefault="00E03383">
      <w:pPr>
        <w:pStyle w:val="ConsPlusNormal"/>
        <w:ind w:firstLine="540"/>
        <w:jc w:val="both"/>
      </w:pPr>
      <w:r>
        <w:t xml:space="preserve">1.1. Единые отраслевые методические указания по оценке коррупционных рисков в Государственной корпорации </w:t>
      </w:r>
      <w:r>
        <w:t>по атомной энергии "Росатом" и ее организациях (далее - Указания) направлены на:</w:t>
      </w:r>
    </w:p>
    <w:p w:rsidR="00000000" w:rsidRDefault="00E03383">
      <w:pPr>
        <w:pStyle w:val="ConsPlusNormal"/>
        <w:spacing w:before="160"/>
        <w:ind w:firstLine="540"/>
        <w:jc w:val="both"/>
      </w:pPr>
      <w:r>
        <w:t>установление в Государственной корпорации по атомной энергии "Росатом" и ее организациях (далее соответственно - Корпорация, организации) общих подходов к определению процессо</w:t>
      </w:r>
      <w:r>
        <w:t>в и деловых операций, при реализации которых наиболее высока вероятность совершения работниками коррупционных правонарушений, как в целях получения личной выгоды, так и в целях получения выгоды Корпорацией и (или) ее организацией;</w:t>
      </w:r>
    </w:p>
    <w:p w:rsidR="00000000" w:rsidRDefault="00E03383">
      <w:pPr>
        <w:pStyle w:val="ConsPlusNormal"/>
        <w:spacing w:before="160"/>
        <w:ind w:firstLine="540"/>
        <w:jc w:val="both"/>
      </w:pPr>
      <w:r>
        <w:t xml:space="preserve">обеспечение соответствия </w:t>
      </w:r>
      <w:r>
        <w:t>антикоррупционных мероприятий специфике деятельности работников Корпорации и ее организаций, а также рациональное использование ресурсов, направляемых на профилактику коррупции;</w:t>
      </w:r>
    </w:p>
    <w:p w:rsidR="00000000" w:rsidRDefault="00E03383">
      <w:pPr>
        <w:pStyle w:val="ConsPlusNormal"/>
        <w:spacing w:before="160"/>
        <w:ind w:firstLine="540"/>
        <w:jc w:val="both"/>
      </w:pPr>
      <w:r>
        <w:t>формирование перечней должностей, связанных с высоким коррупционным риском;</w:t>
      </w:r>
    </w:p>
    <w:p w:rsidR="00000000" w:rsidRDefault="00E03383">
      <w:pPr>
        <w:pStyle w:val="ConsPlusNormal"/>
        <w:spacing w:before="160"/>
        <w:ind w:firstLine="540"/>
        <w:jc w:val="both"/>
      </w:pPr>
      <w:r>
        <w:t>ра</w:t>
      </w:r>
      <w:r>
        <w:t>зработку комплекса мер по устранению или минимизации коррупционных рисков при сооружении атомных электростанций, реализации крупных проектов с государственным участием и инфраструктурных проектов, финансируемых в рамках федеральных целевых программ и за сч</w:t>
      </w:r>
      <w:r>
        <w:t>ет средств Фонда национального благосостояния.</w:t>
      </w:r>
    </w:p>
    <w:p w:rsidR="00000000" w:rsidRDefault="00E03383">
      <w:pPr>
        <w:pStyle w:val="ConsPlusNormal"/>
        <w:spacing w:before="160"/>
        <w:ind w:firstLine="540"/>
        <w:jc w:val="both"/>
      </w:pPr>
      <w:r>
        <w:t>1.2. Указания разработаны в рамках группы процессов "Защита активов" с учетом требований Единой отраслевой антикоррупционной политики Государственной корпорации по атомной энергии "Росатом" и ее организаций, а</w:t>
      </w:r>
      <w:r>
        <w:t xml:space="preserve"> также методических рекомендаций федерального органа исполнительной власти, осуществляющего функции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w:t>
      </w:r>
      <w:r>
        <w:t xml:space="preserve">а выполнением этих мер </w:t>
      </w:r>
      <w:hyperlink w:anchor="Par167" w:history="1">
        <w:r>
          <w:rPr>
            <w:color w:val="0000FF"/>
            <w:vertAlign w:val="superscript"/>
          </w:rPr>
          <w:t>1</w:t>
        </w:r>
      </w:hyperlink>
      <w:r>
        <w:t>.</w:t>
      </w:r>
    </w:p>
    <w:p w:rsidR="00000000" w:rsidRDefault="00E03383">
      <w:pPr>
        <w:pStyle w:val="ConsPlusNormal"/>
        <w:spacing w:before="160"/>
        <w:ind w:firstLine="540"/>
        <w:jc w:val="both"/>
      </w:pPr>
      <w:r>
        <w:t>--------------------------------</w:t>
      </w:r>
    </w:p>
    <w:p w:rsidR="00000000" w:rsidRDefault="00E03383">
      <w:pPr>
        <w:pStyle w:val="ConsPlusNormal"/>
        <w:spacing w:before="160"/>
        <w:ind w:firstLine="540"/>
        <w:jc w:val="both"/>
      </w:pPr>
      <w:bookmarkStart w:id="9" w:name="Par167"/>
      <w:bookmarkEnd w:id="9"/>
      <w:r>
        <w:rPr>
          <w:vertAlign w:val="superscript"/>
        </w:rPr>
        <w:t>1</w:t>
      </w:r>
      <w:r>
        <w:t xml:space="preserve"> Приведенные в пункте 1.2 Указаний функции в настоящее время возложены на </w:t>
      </w:r>
      <w:hyperlink r:id="rId22" w:history="1">
        <w:r>
          <w:rPr>
            <w:color w:val="0000FF"/>
          </w:rPr>
          <w:t>Министерство</w:t>
        </w:r>
      </w:hyperlink>
      <w:r>
        <w:t xml:space="preserve"> труда и социальной защиты Российской Федерации (далее - Минтруд России) </w:t>
      </w:r>
      <w:hyperlink w:anchor="Par309" w:history="1">
        <w:r>
          <w:rPr>
            <w:color w:val="0000FF"/>
          </w:rPr>
          <w:t>[4.14]</w:t>
        </w:r>
      </w:hyperlink>
    </w:p>
    <w:p w:rsidR="00000000" w:rsidRDefault="00E03383">
      <w:pPr>
        <w:pStyle w:val="ConsPlusNormal"/>
        <w:spacing w:before="160"/>
        <w:ind w:firstLine="540"/>
        <w:jc w:val="both"/>
      </w:pPr>
      <w:r>
        <w:t>1.3. Указания применяются всеми структурными подразделениями и раб</w:t>
      </w:r>
      <w:r>
        <w:t>отниками Корпорации и ее организаций при осуществлении всех процессов.</w:t>
      </w:r>
    </w:p>
    <w:p w:rsidR="00000000" w:rsidRDefault="00E03383">
      <w:pPr>
        <w:pStyle w:val="ConsPlusNormal"/>
        <w:spacing w:before="160"/>
        <w:ind w:firstLine="540"/>
        <w:jc w:val="both"/>
      </w:pPr>
      <w:r>
        <w:t>1.4. Ответственным за актуализацию Указаний и контроль их исполнения в соответствии с Положением о системе регламентирующих документов Госкорпорации "Росатом" является директор ДЗА.</w:t>
      </w:r>
    </w:p>
    <w:p w:rsidR="00000000" w:rsidRDefault="00E03383">
      <w:pPr>
        <w:pStyle w:val="ConsPlusNormal"/>
        <w:ind w:firstLine="540"/>
        <w:jc w:val="both"/>
      </w:pPr>
    </w:p>
    <w:p w:rsidR="00000000" w:rsidRDefault="00E03383">
      <w:pPr>
        <w:pStyle w:val="ConsPlusNormal"/>
        <w:jc w:val="center"/>
        <w:outlineLvl w:val="2"/>
      </w:pPr>
      <w:r>
        <w:rPr>
          <w:b/>
          <w:bCs/>
        </w:rPr>
        <w:t>2.</w:t>
      </w:r>
      <w:r>
        <w:rPr>
          <w:b/>
          <w:bCs/>
        </w:rPr>
        <w:t xml:space="preserve"> Сокращения и аббревиатуры</w:t>
      </w:r>
    </w:p>
    <w:p w:rsidR="00000000" w:rsidRDefault="00E03383">
      <w:pPr>
        <w:pStyle w:val="ConsPlusNormal"/>
        <w:ind w:firstLine="540"/>
        <w:jc w:val="both"/>
      </w:pPr>
      <w:r>
        <w:t>2.1. Сокращения, используемые в целях настоящего документа, и их расшифровки:</w:t>
      </w:r>
    </w:p>
    <w:p w:rsidR="00000000" w:rsidRDefault="00E03383">
      <w:pPr>
        <w:pStyle w:val="ConsPlusNormal"/>
        <w:ind w:firstLine="540"/>
        <w:jc w:val="both"/>
        <w:sectPr w:rsidR="00000000">
          <w:pgSz w:w="11906" w:h="16838"/>
          <w:pgMar w:top="1134" w:right="850" w:bottom="1134" w:left="1701" w:header="0" w:footer="0" w:gutter="0"/>
          <w:cols w:space="720"/>
          <w:noEndnote/>
        </w:sectPr>
      </w:pPr>
    </w:p>
    <w:p w:rsidR="00000000" w:rsidRDefault="00E0338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38"/>
        <w:gridCol w:w="7185"/>
      </w:tblGrid>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Сокращение</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Расшифровка</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Активы</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Ресурсы </w:t>
            </w:r>
            <w:hyperlink w:anchor="Par255" w:history="1">
              <w:r>
                <w:rPr>
                  <w:color w:val="0000FF"/>
                  <w:vertAlign w:val="superscript"/>
                </w:rPr>
                <w:t>2</w:t>
              </w:r>
            </w:hyperlink>
            <w:r>
              <w:t xml:space="preserve"> Корпорации и ее организаций, включая объекты гражданских прав </w:t>
            </w:r>
            <w:hyperlink w:anchor="Par256" w:history="1">
              <w:r>
                <w:rPr>
                  <w:color w:val="0000FF"/>
                  <w:vertAlign w:val="superscript"/>
                </w:rPr>
                <w:t>3</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Антикоррупционные стандарты</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Ограничения, запреты и обязанности, налагаемые нормативными правовыми актами, а также ЛНА Корпорации и ее организаций на отдельные категории их работников в целях обеспечения противодействия коррупции</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Владелец коррупционного риска</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Владелец группы процессов (процесса, подпроцесса, процедуры, операции) или иной руководитель не ниже уровня руководителя структурного подразделения Корпорации или ее организации, в сфере деятельности которых может возникнуть </w:t>
            </w:r>
            <w:r>
              <w:t>коррупционный риск, а также ответственные за разработку и осуществление мероприятий по управлению коррупционным риском, последующий мониторинг коррупционного риска</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Должностные лица</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Лица, постоянно, временно или по специальному полномочию выполняющие орган</w:t>
            </w:r>
            <w:r>
              <w:t>изационно-распорядительные, административно-хозяйственные функции в Корпорации или в ее организациях</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Защита активов</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Деятельность, направленная на противодействие коррупционным и иным правонарушениям</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Иные</w:t>
            </w:r>
          </w:p>
          <w:p w:rsidR="00000000" w:rsidRDefault="00E03383">
            <w:pPr>
              <w:pStyle w:val="ConsPlusNormal"/>
              <w:jc w:val="both"/>
            </w:pPr>
            <w:r>
              <w:t>правонарушения</w:t>
            </w:r>
          </w:p>
        </w:tc>
        <w:tc>
          <w:tcPr>
            <w:tcW w:w="7185" w:type="dxa"/>
            <w:tcBorders>
              <w:top w:val="single" w:sz="4" w:space="0" w:color="auto"/>
              <w:left w:val="single" w:sz="4" w:space="0" w:color="auto"/>
              <w:bottom w:val="single" w:sz="4" w:space="0" w:color="auto"/>
              <w:right w:val="single" w:sz="4" w:space="0" w:color="auto"/>
            </w:tcBorders>
            <w:vAlign w:val="bottom"/>
          </w:tcPr>
          <w:p w:rsidR="00000000" w:rsidRDefault="00E03383">
            <w:pPr>
              <w:pStyle w:val="ConsPlusNormal"/>
              <w:jc w:val="both"/>
            </w:pPr>
            <w:r>
              <w:t>Действия (бездействие) и решения фи</w:t>
            </w:r>
            <w:r>
              <w:t>зических (в том числе должностных) и (или) юридических лиц, препятствующие и (или) создающие угрозу реализации прав и законных интересов Корпорации и (или) ее организаций в области обеспечения безопасности и качества продукции, ядерной, радиационной, промы</w:t>
            </w:r>
            <w:r>
              <w:t>шленной, пожарной, экологической безопасности, а также безопасности гидротехнических сооружений и охраны труда, соблюдения сводного законодательства и иных сферах осуществления деятельности, направленной на достижение установленных законом целей деятельнос</w:t>
            </w:r>
            <w:r>
              <w:t>ти Госкорпорации "Росатом"</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Карта</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Карта коррупционных рисков процесса - справочный вспомогательный документ, содержащий сводное описание критических точек процессов, возможных коррупционных правонарушений и принятых профилактических мер (</w:t>
            </w:r>
            <w:hyperlink w:anchor="Par327" w:history="1">
              <w:r>
                <w:rPr>
                  <w:color w:val="0000FF"/>
                </w:rPr>
                <w:t>приложение N 1</w:t>
              </w:r>
            </w:hyperlink>
            <w:r>
              <w:t xml:space="preserve"> к Указаниям)</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Ключевая должность</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Должность в Корпорации или ее организации, замещение которой работником создает возможность совершения действий (допущения бездействия), принятия решений, необходимых и (или) достаточных для созд</w:t>
            </w:r>
            <w:r>
              <w:t>ания угрозы и (или) утраты активов при осуществлении процесса, коррупционные риски которого оцениваются</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Ключевое событие договора</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Поименованное соответствующим образом определенное обязательство по договору, для которого определен срок исполнения, и факт </w:t>
            </w:r>
            <w:r>
              <w:t>достижения которого подтверждается сторонами договора путем документального оформления</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Ключевое событие проекта</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Событие в графике проекта (веха), фиксирующее достижение запланированного результата по одному или нескольким этапам (подэтапам) проекта, подтв</w:t>
            </w:r>
            <w:r>
              <w:t xml:space="preserve">ерждаемое документально </w:t>
            </w:r>
            <w:hyperlink w:anchor="Par322" w:history="1">
              <w:r>
                <w:rPr>
                  <w:color w:val="0000FF"/>
                </w:rPr>
                <w:t>[4.27]</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Конфликт интересов</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w:t>
            </w:r>
            <w:r>
              <w:t xml:space="preserve">урегулированию конфликта интересов, влияет или может повлиять на надлежащее, объективное и беспристрастное исполнение им должностных обязанностей (осуществление полномочий) </w:t>
            </w:r>
            <w:hyperlink w:anchor="Par299" w:history="1">
              <w:r>
                <w:rPr>
                  <w:color w:val="0000FF"/>
                </w:rPr>
                <w:t>[4.4]</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Коррупция</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Злоупотребление служебным положением, дача</w:t>
            </w:r>
            <w:r>
              <w:t xml:space="preserve">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w:t>
            </w:r>
            <w:r>
              <w:t>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w:t>
            </w:r>
            <w:r>
              <w:t xml:space="preserve"> имени или в интересах юридического лица </w:t>
            </w:r>
            <w:hyperlink w:anchor="Par299" w:history="1">
              <w:r>
                <w:rPr>
                  <w:color w:val="0000FF"/>
                </w:rPr>
                <w:t>[4.4]</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Критическая точка процесса</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Подпроцесс, процедура, операция, при реализации которых наиболее вероятно возникновение коррупционных правонарушений, и которые, как правило, совпадают с точками процесса, обязательными для установления контрольных процедур, например:</w:t>
            </w:r>
          </w:p>
          <w:p w:rsidR="00000000" w:rsidRDefault="00E03383">
            <w:pPr>
              <w:pStyle w:val="ConsPlusNormal"/>
              <w:jc w:val="both"/>
            </w:pPr>
            <w:r>
              <w:t>ключевые события проц</w:t>
            </w:r>
            <w:r>
              <w:t>есса (вехи процесса);</w:t>
            </w:r>
          </w:p>
          <w:p w:rsidR="00000000" w:rsidRDefault="00E03383">
            <w:pPr>
              <w:pStyle w:val="ConsPlusNormal"/>
              <w:jc w:val="both"/>
            </w:pPr>
            <w:r>
              <w:t>ситуации, требующие принятия работником решения, затрагивающего его личные или иных лиц, в том числе собственной организации права и законные интересы;</w:t>
            </w:r>
          </w:p>
          <w:p w:rsidR="00000000" w:rsidRDefault="00E03383">
            <w:pPr>
              <w:pStyle w:val="ConsPlusNormal"/>
              <w:jc w:val="both"/>
            </w:pPr>
            <w:r>
              <w:t>операции, связанные с движением денежных средств и материальных ценностей;</w:t>
            </w:r>
          </w:p>
          <w:p w:rsidR="00000000" w:rsidRDefault="00E03383">
            <w:pPr>
              <w:pStyle w:val="ConsPlusNormal"/>
              <w:jc w:val="both"/>
            </w:pPr>
            <w:r>
              <w:t>моменты</w:t>
            </w:r>
            <w:r>
              <w:t xml:space="preserve"> перехода прав владения и (или) распоряжения, и (или) пользования; смена лица, ответственного за сохранность активов;</w:t>
            </w:r>
          </w:p>
          <w:p w:rsidR="00000000" w:rsidRDefault="00E03383">
            <w:pPr>
              <w:pStyle w:val="ConsPlusNormal"/>
              <w:jc w:val="both"/>
            </w:pPr>
            <w:r>
              <w:t>преобразование вида активов (например, деньги - товарно-материальные ценности, материалы - незавершенное производство);</w:t>
            </w:r>
          </w:p>
          <w:p w:rsidR="00000000" w:rsidRDefault="00E03383">
            <w:pPr>
              <w:pStyle w:val="ConsPlusNormal"/>
              <w:jc w:val="both"/>
            </w:pPr>
            <w:r>
              <w:t xml:space="preserve">возникновение или </w:t>
            </w:r>
            <w:r>
              <w:t>смена обязательств (доходных и расходных);</w:t>
            </w:r>
          </w:p>
          <w:p w:rsidR="00000000" w:rsidRDefault="00E03383">
            <w:pPr>
              <w:pStyle w:val="ConsPlusNormal"/>
              <w:jc w:val="both"/>
            </w:pPr>
            <w:r>
              <w:t>передача полномочий от одного ответственного лица к другому;</w:t>
            </w:r>
          </w:p>
          <w:p w:rsidR="00000000" w:rsidRDefault="00E03383">
            <w:pPr>
              <w:pStyle w:val="ConsPlusNormal"/>
              <w:jc w:val="both"/>
            </w:pPr>
            <w:r>
              <w:t>действия, осуществляемые на стыке нескольких процессов (участок перехода ответственности);</w:t>
            </w:r>
          </w:p>
          <w:p w:rsidR="00000000" w:rsidRDefault="00E03383">
            <w:pPr>
              <w:pStyle w:val="ConsPlusNormal"/>
              <w:jc w:val="both"/>
            </w:pPr>
            <w:r>
              <w:lastRenderedPageBreak/>
              <w:t>изменение формы передачи информации (например, когда данные о</w:t>
            </w:r>
            <w:r>
              <w:t>тчета, подготовленного в бумажном виде, заносятся в информационную систему);</w:t>
            </w:r>
          </w:p>
          <w:p w:rsidR="00000000" w:rsidRDefault="00E03383">
            <w:pPr>
              <w:pStyle w:val="ConsPlusNormal"/>
              <w:jc w:val="both"/>
            </w:pPr>
            <w:r>
              <w:t>операции, в которых нормативными правовыми актами предусмотрено обязательное исполнение контрольного действия/ процедуры;</w:t>
            </w:r>
          </w:p>
          <w:p w:rsidR="00000000" w:rsidRDefault="00E03383">
            <w:pPr>
              <w:pStyle w:val="ConsPlusNormal"/>
              <w:jc w:val="both"/>
            </w:pPr>
            <w:r>
              <w:t>прочие действия (бездействие) и (или) решения, которые не</w:t>
            </w:r>
            <w:r>
              <w:t>сут в себе существенные, по мнению владельцев групп процессов, риски процесса</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lastRenderedPageBreak/>
              <w:t>Крупные проекты</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Для целей настоящих Указаний:</w:t>
            </w:r>
          </w:p>
          <w:p w:rsidR="00000000" w:rsidRDefault="00E03383">
            <w:pPr>
              <w:pStyle w:val="ConsPlusNormal"/>
              <w:jc w:val="both"/>
            </w:pPr>
            <w:bookmarkStart w:id="10" w:name="Par215"/>
            <w:bookmarkEnd w:id="10"/>
            <w:r>
              <w:t>1) реализуемые с государственным участием, в том числе инфраструктурные проекты, финансируемые в рамках федеральных цел</w:t>
            </w:r>
            <w:r>
              <w:t>евых программ и за счет средств Фонда национального благосостояния, одновременно соответствующие следующим критериям:</w:t>
            </w:r>
          </w:p>
          <w:p w:rsidR="00000000" w:rsidRDefault="00E03383">
            <w:pPr>
              <w:pStyle w:val="ConsPlusNormal"/>
              <w:jc w:val="both"/>
            </w:pPr>
            <w:r>
              <w:t>проект реализуется в рамках Указа Президента Российской Федерации, федеральной целевой программы, федеральной адресной инвестиционной прог</w:t>
            </w:r>
            <w:r>
              <w:t>раммы;</w:t>
            </w:r>
          </w:p>
          <w:p w:rsidR="00000000" w:rsidRDefault="00E03383">
            <w:pPr>
              <w:pStyle w:val="ConsPlusNormal"/>
              <w:jc w:val="both"/>
            </w:pPr>
            <w:r>
              <w:t>финансовое обеспечение реализации проекта осуществляется полностью или частично (в объеме не менее 5 процентов сметной стоимости) за счет средств федерального бюджета и (или) Фонда национального благосостояния;</w:t>
            </w:r>
          </w:p>
          <w:p w:rsidR="00000000" w:rsidRDefault="00E03383">
            <w:pPr>
              <w:pStyle w:val="ConsPlusNormal"/>
              <w:jc w:val="both"/>
            </w:pPr>
            <w:r>
              <w:t>сметная стоимость проекта составляет 8</w:t>
            </w:r>
            <w:r>
              <w:t xml:space="preserve"> млрд рублей и более в ценах соответствующих лет;</w:t>
            </w:r>
          </w:p>
          <w:p w:rsidR="00000000" w:rsidRDefault="00E03383">
            <w:pPr>
              <w:pStyle w:val="ConsPlusNormal"/>
              <w:jc w:val="both"/>
            </w:pPr>
            <w:r>
              <w:t xml:space="preserve">фактически выполненный и профинансированный заказчиками (застройщиками) объем работ в рамках реализации проекта по состоянию на 01.01.2014 составляет не более 50 процентов сметной стоимости </w:t>
            </w:r>
            <w:hyperlink w:anchor="Par314" w:history="1">
              <w:r>
                <w:rPr>
                  <w:color w:val="0000FF"/>
                </w:rPr>
                <w:t>[4.19]</w:t>
              </w:r>
            </w:hyperlink>
            <w:r>
              <w:t>;</w:t>
            </w:r>
          </w:p>
          <w:p w:rsidR="00000000" w:rsidRDefault="00E03383">
            <w:pPr>
              <w:pStyle w:val="ConsPlusNormal"/>
              <w:jc w:val="both"/>
            </w:pPr>
            <w:r>
              <w:t>2) проекты сооружения атомных электростанций;</w:t>
            </w:r>
          </w:p>
          <w:p w:rsidR="00000000" w:rsidRDefault="00E03383">
            <w:pPr>
              <w:pStyle w:val="ConsPlusNormal"/>
              <w:jc w:val="both"/>
            </w:pPr>
            <w:r>
              <w:t xml:space="preserve">3) проекты иных объектов использования атомной энергии, при их соответствии критериям, приведенным в </w:t>
            </w:r>
            <w:hyperlink w:anchor="Par215" w:history="1">
              <w:r>
                <w:rPr>
                  <w:color w:val="0000FF"/>
                </w:rPr>
                <w:t>пункте 1</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Личная заинтересованность</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w:t>
            </w:r>
            <w:r>
              <w:t>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обязанностей (осуществление полномочий), и (или) состоящими с ним в близком род</w:t>
            </w:r>
            <w:r>
              <w:t xml:space="preserve">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w:t>
            </w:r>
            <w:r>
              <w:t xml:space="preserve">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 </w:t>
            </w:r>
            <w:hyperlink w:anchor="Par299" w:history="1">
              <w:r>
                <w:rPr>
                  <w:color w:val="0000FF"/>
                </w:rPr>
                <w:t>[4.4]</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hyperlink r:id="rId23" w:history="1">
              <w:r>
                <w:rPr>
                  <w:color w:val="0000FF"/>
                </w:rPr>
                <w:t>Мониторинг</w:t>
              </w:r>
            </w:hyperlink>
            <w:r>
              <w:t xml:space="preserve"> антикоррупционной работы</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Осуществляемое в Корпорации и ее организациях наблюдение (получение,</w:t>
            </w:r>
            <w:r>
              <w:t xml:space="preserve"> истребование, анализ и обобщение сведений) за соответствием требованиям законодательства о противодействии коррупции антикоррупционных ЛНА организаций Корпорации и их применения с целью оценки состояния и совершенствования управления антикоррупционной раб</w:t>
            </w:r>
            <w:r>
              <w:t xml:space="preserve">отой </w:t>
            </w:r>
            <w:hyperlink w:anchor="Par319" w:history="1">
              <w:r>
                <w:rPr>
                  <w:color w:val="0000FF"/>
                </w:rPr>
                <w:t>[4.24]</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Ответственные </w:t>
            </w:r>
            <w:hyperlink r:id="rId24" w:history="1">
              <w:r>
                <w:rPr>
                  <w:color w:val="0000FF"/>
                </w:rPr>
                <w:t>исполнители</w:t>
              </w:r>
            </w:hyperlink>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Руководители организаций Корпорации, непо</w:t>
            </w:r>
            <w:r>
              <w:t xml:space="preserve">средственно реализующих крупные проекты, или уполномоченные ими должностные лица не ниже уровня руководителя структурного подразделения организации, в сфере деятельности которых может возникнуть коррупционный риск и (или) выявлен коррупциогенный фактор </w:t>
            </w:r>
            <w:hyperlink w:anchor="Par314" w:history="1">
              <w:r>
                <w:rPr>
                  <w:color w:val="0000FF"/>
                </w:rPr>
                <w:t>[4.19]</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Оценка коррупционных рисков</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Определение конкретных процессов и деловых операций, при реализации которых наиболее высока вероятность совершения работниками Корпорации или ее организации коррупционных и иных правонарушений</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Преду</w:t>
            </w:r>
            <w:r>
              <w:t>преждение коррупции</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Деятельность,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 в Ко</w:t>
            </w:r>
            <w:r>
              <w:t>рпорации и ее организациях</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Противодействие коррупции</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w:t>
            </w:r>
            <w:r>
              <w:t>изических лиц в пределах их полномочий (</w:t>
            </w:r>
            <w:hyperlink r:id="rId25" w:history="1">
              <w:r>
                <w:rPr>
                  <w:color w:val="0000FF"/>
                </w:rPr>
                <w:t>пункт 2</w:t>
              </w:r>
            </w:hyperlink>
            <w:r>
              <w:t xml:space="preserve"> статьи 1 Федерального закона от 25.12.2008 N 273</w:t>
            </w:r>
            <w:r>
              <w:t>-ФЗ "О противодействии коррупции"):</w:t>
            </w:r>
          </w:p>
          <w:p w:rsidR="00000000" w:rsidRDefault="00E03383">
            <w:pPr>
              <w:pStyle w:val="ConsPlusNormal"/>
              <w:jc w:val="both"/>
            </w:pPr>
            <w:r>
              <w:t>а) по предупреждению коррупции, в том числе по выявлению и последующему устранению причин коррупции (профилактика коррупции);</w:t>
            </w:r>
          </w:p>
          <w:p w:rsidR="00000000" w:rsidRDefault="00E03383">
            <w:pPr>
              <w:pStyle w:val="ConsPlusNormal"/>
              <w:jc w:val="both"/>
            </w:pPr>
            <w:r>
              <w:t>б) по выявлению, предупреждению, пресечению, раскрытию и расследованию коррупционных правонару</w:t>
            </w:r>
            <w:r>
              <w:t>шений (борьба с коррупцией);</w:t>
            </w:r>
          </w:p>
          <w:p w:rsidR="00000000" w:rsidRDefault="00E03383">
            <w:pPr>
              <w:pStyle w:val="ConsPlusNormal"/>
              <w:jc w:val="both"/>
            </w:pPr>
            <w:r>
              <w:t>в) по минимизации и (или) ликвидации последствий коррупционных правонарушений</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Процесс</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Процесс (подпроцесс, процедура, операция)</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Реинжиниринг функции</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Создание принципиально новых процессов, исключающих реализацию факторов коррупционных рисков</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Риск коррупционный (коррупционный риск)</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Вероятное событие, обусловленное действиями (бездействием) и (или) решениями граждан, организаций и (или) их должностных л</w:t>
            </w:r>
            <w:r>
              <w:t xml:space="preserve">иц, препятствующими и (или) создающими угрозу реализации прав и законных интересов Корпорации и (или) ее организаций в отношении их активов, как в целях получения личной выгоды, так и в целях получения выгоды организацией, </w:t>
            </w:r>
            <w:r>
              <w:lastRenderedPageBreak/>
              <w:t>а также условия и обстоятельства,</w:t>
            </w:r>
            <w:r>
              <w:t xml:space="preserve"> предоставляющие возможность для действий (бездействия) лиц, замещающих должности в организациях, с целью незаконного извлечения выгоды при выполнении своих должностных полномочий</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hyperlink r:id="rId26" w:history="1">
              <w:r>
                <w:rPr>
                  <w:color w:val="0000FF"/>
                </w:rPr>
                <w:t>Убытки</w:t>
              </w:r>
            </w:hyperlink>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w:t>
            </w:r>
            <w:r>
              <w:t xml:space="preserve">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hyperlink w:anchor="Par297" w:history="1">
              <w:r>
                <w:rPr>
                  <w:color w:val="0000FF"/>
                </w:rPr>
                <w:t>[4.2]</w:t>
              </w:r>
            </w:hyperlink>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Утрата активов</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События, действия и др. обстоятельства, в рез</w:t>
            </w:r>
            <w:r>
              <w:t>ультате которых правообладатель лишился возможности реализовать в отношении актива свои законные права, то есть, как правило - время, место, лица, действия (бездействие) и (или) решения этих лиц, которыми независимо от формы вины, нарушены права и законные</w:t>
            </w:r>
            <w:r>
              <w:t xml:space="preserve"> интересы правообладателя</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Факторы коррупционных рисков (коррупциогенные факторы)</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 xml:space="preserve">Приведенные в </w:t>
            </w:r>
            <w:hyperlink w:anchor="Par420" w:history="1">
              <w:r>
                <w:rPr>
                  <w:color w:val="0000FF"/>
                </w:rPr>
                <w:t>приложении N 2</w:t>
              </w:r>
            </w:hyperlink>
            <w:r>
              <w:t xml:space="preserve"> к Указаниям и иные коренные причины коррупционных рисков - явление или совокупность явлений, объективные (например: досту</w:t>
            </w:r>
            <w:r>
              <w:t xml:space="preserve">пность/незащищенность актива, отсутствие регламентации, бесконтрольность при осуществлении процесса) и (или) субъективные (например: отрицательная, в т.ч. корыстная мотивация работника, неприязнь, ложно понятые интересы юридических и физических лиц в т.ч. </w:t>
            </w:r>
            <w:r>
              <w:t>по причине отсутствия необходимой регламентации и т.д.) предпосылки, порождающие коррупционные правонарушения или способствующие их распространению, а также положения (проекты) нормативных правовых актов и локальных нормативных актов:</w:t>
            </w:r>
          </w:p>
          <w:p w:rsidR="00000000" w:rsidRDefault="00E03383">
            <w:pPr>
              <w:pStyle w:val="ConsPlusNormal"/>
              <w:jc w:val="both"/>
            </w:pPr>
            <w:r>
              <w:t>устанавливающие для п</w:t>
            </w:r>
            <w:r>
              <w:t>равоприменителя необоснованно широкие пределы усмотрения или возможность необоснованного применения исключений из общих правил;</w:t>
            </w:r>
          </w:p>
          <w:p w:rsidR="00000000" w:rsidRDefault="00E03383">
            <w:pPr>
              <w:pStyle w:val="ConsPlusNormal"/>
              <w:jc w:val="both"/>
            </w:pPr>
            <w:r>
              <w:t xml:space="preserve">содержащие неопределенные, трудновыполнимые и (или) обременительные требования к гражданам и организациям и тем самым создающие </w:t>
            </w:r>
            <w:r>
              <w:t>условия для проявления коррупции, отсутствие которых исключает утрату активов</w:t>
            </w:r>
          </w:p>
        </w:tc>
      </w:tr>
      <w:tr w:rsidR="00000000">
        <w:tc>
          <w:tcPr>
            <w:tcW w:w="2738"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Факт хозяйственной жизни</w:t>
            </w:r>
          </w:p>
        </w:tc>
        <w:tc>
          <w:tcPr>
            <w:tcW w:w="718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Сделка, событие, операция, которые оказывают или способны оказать влияние на состояние и состав активов, финансовое положение Корпорации или ее организа</w:t>
            </w:r>
            <w:r>
              <w:t>ции, финансовый результат их деятельности и (или) движение денежных средств, в т.ч. определенные в установленном порядке ключевые события реализации проектов сооружения атомных электростанций</w:t>
            </w:r>
          </w:p>
        </w:tc>
      </w:tr>
    </w:tbl>
    <w:p w:rsidR="00000000" w:rsidRDefault="00E03383">
      <w:pPr>
        <w:pStyle w:val="ConsPlusNormal"/>
        <w:ind w:firstLine="540"/>
        <w:jc w:val="both"/>
      </w:pPr>
    </w:p>
    <w:p w:rsidR="00000000" w:rsidRDefault="00E03383">
      <w:pPr>
        <w:pStyle w:val="ConsPlusNormal"/>
        <w:ind w:firstLine="540"/>
        <w:jc w:val="both"/>
      </w:pPr>
      <w:r>
        <w:t>--------------------------------</w:t>
      </w:r>
    </w:p>
    <w:p w:rsidR="00000000" w:rsidRDefault="00E03383">
      <w:pPr>
        <w:pStyle w:val="ConsPlusNormal"/>
        <w:spacing w:before="160"/>
        <w:ind w:firstLine="540"/>
        <w:jc w:val="both"/>
      </w:pPr>
      <w:bookmarkStart w:id="11" w:name="Par255"/>
      <w:bookmarkEnd w:id="11"/>
      <w:r>
        <w:rPr>
          <w:vertAlign w:val="superscript"/>
        </w:rPr>
        <w:t>2</w:t>
      </w:r>
      <w:r>
        <w:t xml:space="preserve"> </w:t>
      </w:r>
      <w:hyperlink r:id="rId27" w:history="1">
        <w:r>
          <w:rPr>
            <w:color w:val="0000FF"/>
          </w:rPr>
          <w:t>Ресурсы</w:t>
        </w:r>
      </w:hyperlink>
      <w:r>
        <w:t xml:space="preserve"> - используемые и потенциальные источники удовлетворения потребностей общества </w:t>
      </w:r>
      <w:hyperlink w:anchor="Par315" w:history="1">
        <w:r>
          <w:rPr>
            <w:color w:val="0000FF"/>
          </w:rPr>
          <w:t>[4.2</w:t>
        </w:r>
        <w:r>
          <w:rPr>
            <w:color w:val="0000FF"/>
          </w:rPr>
          <w:t>0]</w:t>
        </w:r>
      </w:hyperlink>
      <w:r>
        <w:t>.</w:t>
      </w:r>
    </w:p>
    <w:p w:rsidR="00000000" w:rsidRDefault="00E03383">
      <w:pPr>
        <w:pStyle w:val="ConsPlusNormal"/>
        <w:spacing w:before="160"/>
        <w:ind w:firstLine="540"/>
        <w:jc w:val="both"/>
      </w:pPr>
      <w:bookmarkStart w:id="12" w:name="Par256"/>
      <w:bookmarkEnd w:id="12"/>
      <w:r>
        <w:rPr>
          <w:vertAlign w:val="superscript"/>
        </w:rPr>
        <w:t>3</w:t>
      </w:r>
      <w:r>
        <w:t xml:space="preserve"> Объекты гражданских прав -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w:t>
      </w:r>
      <w:r>
        <w:t xml:space="preserve">ы интеллектуальной деятельности и приравненные к ним средства индивидуализации </w:t>
      </w:r>
      <w:hyperlink r:id="rId28" w:history="1">
        <w:r>
          <w:rPr>
            <w:color w:val="0000FF"/>
          </w:rPr>
          <w:t>(интеллектуальная со</w:t>
        </w:r>
        <w:r>
          <w:rPr>
            <w:color w:val="0000FF"/>
          </w:rPr>
          <w:t>бственность)</w:t>
        </w:r>
      </w:hyperlink>
      <w:r>
        <w:t xml:space="preserve">; нематериальные блага </w:t>
      </w:r>
      <w:hyperlink w:anchor="Par297" w:history="1">
        <w:r>
          <w:rPr>
            <w:color w:val="0000FF"/>
          </w:rPr>
          <w:t>[4.2]</w:t>
        </w:r>
      </w:hyperlink>
      <w:r>
        <w:t>.</w:t>
      </w:r>
    </w:p>
    <w:p w:rsidR="00000000" w:rsidRDefault="00E03383">
      <w:pPr>
        <w:pStyle w:val="ConsPlusNormal"/>
        <w:spacing w:before="160"/>
        <w:ind w:firstLine="540"/>
        <w:jc w:val="both"/>
      </w:pPr>
      <w:r>
        <w:t>2.2. Аббревиатуры, используемые в целях настоящего документа, и их расшифровки:</w:t>
      </w:r>
    </w:p>
    <w:p w:rsidR="00000000" w:rsidRDefault="00E03383">
      <w:pPr>
        <w:pStyle w:val="ConsPlusNormal"/>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00"/>
        <w:gridCol w:w="7223"/>
      </w:tblGrid>
      <w:tr w:rsidR="00000000">
        <w:tc>
          <w:tcPr>
            <w:tcW w:w="2700"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Аббревиатура</w:t>
            </w:r>
          </w:p>
        </w:tc>
        <w:tc>
          <w:tcPr>
            <w:tcW w:w="722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Расшифровка</w:t>
            </w:r>
          </w:p>
        </w:tc>
      </w:tr>
      <w:tr w:rsidR="00000000">
        <w:tc>
          <w:tcPr>
            <w:tcW w:w="270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ЛНА</w:t>
            </w:r>
          </w:p>
        </w:tc>
        <w:tc>
          <w:tcPr>
            <w:tcW w:w="722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r>
              <w:t>локальный нормативный акт</w:t>
            </w:r>
          </w:p>
        </w:tc>
      </w:tr>
    </w:tbl>
    <w:p w:rsidR="00000000" w:rsidRDefault="00E03383">
      <w:pPr>
        <w:pStyle w:val="ConsPlusNormal"/>
        <w:rPr>
          <w:sz w:val="24"/>
          <w:szCs w:val="24"/>
        </w:rPr>
      </w:pPr>
      <w:r>
        <w:br w:type="page"/>
      </w:r>
    </w:p>
    <w:p w:rsidR="00000000" w:rsidRDefault="00E03383">
      <w:pPr>
        <w:pStyle w:val="ConsPlusNormal"/>
        <w:jc w:val="center"/>
        <w:outlineLvl w:val="2"/>
      </w:pPr>
      <w:r>
        <w:rPr>
          <w:b/>
          <w:bCs/>
        </w:rPr>
        <w:t>3. Основные положения</w:t>
      </w:r>
    </w:p>
    <w:p w:rsidR="00000000" w:rsidRDefault="00E03383">
      <w:pPr>
        <w:pStyle w:val="ConsPlusNormal"/>
        <w:ind w:firstLine="540"/>
        <w:jc w:val="both"/>
      </w:pPr>
      <w:r>
        <w:t>3.1. Основными поводами для оценки коррупционных рисков, наряду с фактами хозяйственной жизни Корпорации или ее организации являются:</w:t>
      </w:r>
    </w:p>
    <w:p w:rsidR="00000000" w:rsidRDefault="00E03383">
      <w:pPr>
        <w:pStyle w:val="ConsPlusNormal"/>
        <w:spacing w:before="160"/>
        <w:ind w:firstLine="540"/>
        <w:jc w:val="both"/>
      </w:pPr>
      <w:r>
        <w:t>разработка и актуализация регламентирующих документов по процессу;</w:t>
      </w:r>
    </w:p>
    <w:p w:rsidR="00000000" w:rsidRDefault="00E03383">
      <w:pPr>
        <w:pStyle w:val="ConsPlusNormal"/>
        <w:spacing w:before="160"/>
        <w:ind w:firstLine="540"/>
        <w:jc w:val="both"/>
      </w:pPr>
      <w:r>
        <w:t>коррупционные и иные правонарушения или угроза их совер</w:t>
      </w:r>
      <w:r>
        <w:t>шения при реализации процессов вследствие личной заинтересованности и (или) конфликта интересов участников процесса, в том числе повлекшие и (или) создавшие угрозу причинения убытков;</w:t>
      </w:r>
    </w:p>
    <w:p w:rsidR="00000000" w:rsidRDefault="00E03383">
      <w:pPr>
        <w:pStyle w:val="ConsPlusNormal"/>
        <w:spacing w:before="160"/>
        <w:ind w:firstLine="540"/>
        <w:jc w:val="both"/>
      </w:pPr>
      <w:r>
        <w:t>выявление убытков или угрозы их причинения, в том числе вследствие лично</w:t>
      </w:r>
      <w:r>
        <w:t>й заинтересованности и (или) конфликта интересов.</w:t>
      </w:r>
    </w:p>
    <w:p w:rsidR="00000000" w:rsidRDefault="00E03383">
      <w:pPr>
        <w:pStyle w:val="ConsPlusNormal"/>
        <w:spacing w:before="160"/>
        <w:ind w:firstLine="540"/>
        <w:jc w:val="both"/>
      </w:pPr>
      <w:bookmarkStart w:id="13" w:name="Par268"/>
      <w:bookmarkEnd w:id="13"/>
      <w:r>
        <w:t xml:space="preserve">3.2. Оценка коррупционных рисков в организациях Корпорации обеспечивается владельцами коррупционных рисков в последовательности, приведенной в пунктах </w:t>
      </w:r>
      <w:hyperlink w:anchor="Par269" w:history="1">
        <w:r>
          <w:rPr>
            <w:color w:val="0000FF"/>
          </w:rPr>
          <w:t>3.2.1</w:t>
        </w:r>
      </w:hyperlink>
      <w:r>
        <w:t xml:space="preserve"> - </w:t>
      </w:r>
      <w:hyperlink w:anchor="Par288" w:history="1">
        <w:r>
          <w:rPr>
            <w:color w:val="0000FF"/>
          </w:rPr>
          <w:t>3.2.8</w:t>
        </w:r>
      </w:hyperlink>
      <w:r>
        <w:t xml:space="preserve"> Указаний.</w:t>
      </w:r>
    </w:p>
    <w:p w:rsidR="00000000" w:rsidRDefault="00E03383">
      <w:pPr>
        <w:pStyle w:val="ConsPlusNormal"/>
        <w:spacing w:before="160"/>
        <w:ind w:firstLine="540"/>
        <w:jc w:val="both"/>
      </w:pPr>
      <w:bookmarkStart w:id="14" w:name="Par269"/>
      <w:bookmarkEnd w:id="14"/>
      <w:r>
        <w:t>3.2.1. Определяются (выявляются - описываются и регламентируются) осуществляемые организацией Корпорации процессы, в которых выделяются критические точки процесса.</w:t>
      </w:r>
    </w:p>
    <w:p w:rsidR="00000000" w:rsidRDefault="00E03383">
      <w:pPr>
        <w:pStyle w:val="ConsPlusNormal"/>
        <w:spacing w:before="160"/>
        <w:ind w:firstLine="540"/>
        <w:jc w:val="both"/>
      </w:pPr>
      <w:r>
        <w:t>3.2.2. Для каждой критической точки процесса состав</w:t>
      </w:r>
      <w:r>
        <w:t>ляется описание возможных коррупционных правонарушений, включающее:</w:t>
      </w:r>
    </w:p>
    <w:p w:rsidR="00000000" w:rsidRDefault="00E03383">
      <w:pPr>
        <w:pStyle w:val="ConsPlusNormal"/>
        <w:spacing w:before="160"/>
        <w:ind w:firstLine="540"/>
        <w:jc w:val="both"/>
      </w:pPr>
      <w:r>
        <w:t>а)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000000" w:rsidRDefault="00E03383">
      <w:pPr>
        <w:pStyle w:val="ConsPlusNormal"/>
        <w:spacing w:before="160"/>
        <w:ind w:firstLine="540"/>
        <w:jc w:val="both"/>
      </w:pPr>
      <w:r>
        <w:t>б) ключевые должности;</w:t>
      </w:r>
    </w:p>
    <w:p w:rsidR="00000000" w:rsidRDefault="00E03383">
      <w:pPr>
        <w:pStyle w:val="ConsPlusNormal"/>
        <w:spacing w:before="160"/>
        <w:ind w:firstLine="540"/>
        <w:jc w:val="both"/>
      </w:pPr>
      <w:r>
        <w:t>в) вероятные формы осуществления коррупционных платежей и (или) иных выгод и преимуществ, способных заинтересовать и удовлетворить корыстную или иную заинтересованность участников процесса.</w:t>
      </w:r>
    </w:p>
    <w:p w:rsidR="00000000" w:rsidRDefault="00E03383">
      <w:pPr>
        <w:pStyle w:val="ConsPlusNormal"/>
        <w:spacing w:before="160"/>
        <w:ind w:firstLine="540"/>
        <w:jc w:val="both"/>
      </w:pPr>
      <w:r>
        <w:t>3.2.3. На основании проведенного анализа:</w:t>
      </w:r>
    </w:p>
    <w:p w:rsidR="00000000" w:rsidRDefault="00E03383">
      <w:pPr>
        <w:pStyle w:val="ConsPlusNormal"/>
        <w:spacing w:before="160"/>
        <w:ind w:firstLine="540"/>
        <w:jc w:val="both"/>
      </w:pPr>
      <w:r>
        <w:t>а) составляется карта ко</w:t>
      </w:r>
      <w:r>
        <w:t>ррупционных рисков процесса;</w:t>
      </w:r>
    </w:p>
    <w:p w:rsidR="00000000" w:rsidRDefault="00E03383">
      <w:pPr>
        <w:pStyle w:val="ConsPlusNormal"/>
        <w:spacing w:before="160"/>
        <w:ind w:firstLine="540"/>
        <w:jc w:val="both"/>
      </w:pPr>
      <w:r>
        <w:t>б) в Карте указываются ключевые должности, а в отношении работников, замещающих такие должности, устанавливаются специальные антикоррупционные процедуры и требования (например, регулярное заполнение декларации о конфликте интер</w:t>
      </w:r>
      <w:r>
        <w:t>есов);</w:t>
      </w:r>
    </w:p>
    <w:p w:rsidR="00000000" w:rsidRDefault="00E03383">
      <w:pPr>
        <w:pStyle w:val="ConsPlusNormal"/>
        <w:spacing w:before="160"/>
        <w:ind w:firstLine="540"/>
        <w:jc w:val="both"/>
      </w:pPr>
      <w:r>
        <w:t>в) разрабатывается комплекс мер по устранению или минимизации коррупционных рисков.</w:t>
      </w:r>
    </w:p>
    <w:p w:rsidR="00000000" w:rsidRDefault="00E03383">
      <w:pPr>
        <w:pStyle w:val="ConsPlusNormal"/>
        <w:spacing w:before="160"/>
        <w:ind w:firstLine="540"/>
        <w:jc w:val="both"/>
      </w:pPr>
      <w:r>
        <w:t>3.2.4. В зависимости от особенностей конкретного процесса для каждой критической точки вырабатываются меры по устранению и минимизации коррупционных рисков, которые,</w:t>
      </w:r>
      <w:r>
        <w:t xml:space="preserve"> как правило, включают:</w:t>
      </w:r>
    </w:p>
    <w:p w:rsidR="00000000" w:rsidRDefault="00E03383">
      <w:pPr>
        <w:pStyle w:val="ConsPlusNormal"/>
        <w:spacing w:before="160"/>
        <w:ind w:firstLine="540"/>
        <w:jc w:val="both"/>
      </w:pPr>
      <w:r>
        <w:t>а) регламентацию способа и сроков совершения действий работником в критической точке процесса;</w:t>
      </w:r>
    </w:p>
    <w:p w:rsidR="00000000" w:rsidRDefault="00E03383">
      <w:pPr>
        <w:pStyle w:val="ConsPlusNormal"/>
        <w:spacing w:before="160"/>
        <w:ind w:firstLine="540"/>
        <w:jc w:val="both"/>
      </w:pPr>
      <w:r>
        <w:t>б) реинжиниринг функций, в том числе их перераспределение между структурными подразделениями;</w:t>
      </w:r>
    </w:p>
    <w:p w:rsidR="00000000" w:rsidRDefault="00E03383">
      <w:pPr>
        <w:pStyle w:val="ConsPlusNormal"/>
        <w:spacing w:before="160"/>
        <w:ind w:firstLine="540"/>
        <w:jc w:val="both"/>
      </w:pPr>
      <w:r>
        <w:t>в) введение или расширение процессуальных ф</w:t>
      </w:r>
      <w:r>
        <w:t>орм внешнего взаимодействия работников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000000" w:rsidRDefault="00E03383">
      <w:pPr>
        <w:pStyle w:val="ConsPlusNormal"/>
        <w:spacing w:before="160"/>
        <w:ind w:firstLine="540"/>
        <w:jc w:val="both"/>
      </w:pPr>
      <w:r>
        <w:t>г) установление до</w:t>
      </w:r>
      <w:r>
        <w:t>полнительных форм отчетности работников о результатах принятых решений;</w:t>
      </w:r>
    </w:p>
    <w:p w:rsidR="00000000" w:rsidRDefault="00E03383">
      <w:pPr>
        <w:pStyle w:val="ConsPlusNormal"/>
        <w:spacing w:before="160"/>
        <w:ind w:firstLine="540"/>
        <w:jc w:val="both"/>
      </w:pPr>
      <w:r>
        <w:t>д) введение ограничений, затрудняющих осуществление коррупционных платежей;</w:t>
      </w:r>
    </w:p>
    <w:p w:rsidR="00000000" w:rsidRDefault="00E03383">
      <w:pPr>
        <w:pStyle w:val="ConsPlusNormal"/>
        <w:spacing w:before="160"/>
        <w:ind w:firstLine="540"/>
        <w:jc w:val="both"/>
      </w:pPr>
      <w:r>
        <w:t>е) повышение квалификации лиц, занимающих ключевые должности и т.д.</w:t>
      </w:r>
    </w:p>
    <w:p w:rsidR="00000000" w:rsidRDefault="00E03383">
      <w:pPr>
        <w:pStyle w:val="ConsPlusNormal"/>
        <w:spacing w:before="160"/>
        <w:ind w:firstLine="540"/>
        <w:jc w:val="both"/>
      </w:pPr>
      <w:r>
        <w:t>3.2.5. При составлении Карты в нее добав</w:t>
      </w:r>
      <w:r>
        <w:t>ляется необходимое количество строк для учета того, что устранение коррупционных рисков, обусловленных одной критической точкой процесса, может требовать применения нескольких мер по устранению и (или) минимизации коррупционного риска, а устранение коррупц</w:t>
      </w:r>
      <w:r>
        <w:t>ионных рисков, обусловленных несколькими критическими точками процесса, может требовать применения одной и той же меры по устранению и (или) минимизации коррупционного риска.</w:t>
      </w:r>
    </w:p>
    <w:p w:rsidR="00000000" w:rsidRDefault="00E03383">
      <w:pPr>
        <w:pStyle w:val="ConsPlusNormal"/>
        <w:spacing w:before="160"/>
        <w:ind w:firstLine="540"/>
        <w:jc w:val="both"/>
      </w:pPr>
      <w:r>
        <w:t xml:space="preserve">3.2.6. Наименование процесса указывается в Карте посредством ссылки на локальный </w:t>
      </w:r>
      <w:r>
        <w:t>нормативный акт и (или) его раздел (пункт), регламентирующие соответственно процесс (подпроцесс, процедуру, операцию).</w:t>
      </w:r>
    </w:p>
    <w:p w:rsidR="00000000" w:rsidRDefault="00E03383">
      <w:pPr>
        <w:pStyle w:val="ConsPlusNormal"/>
        <w:spacing w:before="160"/>
        <w:ind w:firstLine="540"/>
        <w:jc w:val="both"/>
      </w:pPr>
      <w:bookmarkStart w:id="15" w:name="Par287"/>
      <w:bookmarkEnd w:id="15"/>
      <w:r>
        <w:t>3.2.7. Участники процессов, в том числе руководители, ответственные за их реализацию, при издании новых и актуализации действ</w:t>
      </w:r>
      <w:r>
        <w:t>ующих регламентирующих документов по процессам, в которых выявлены коррупционные риски, обеспечивают хранение Карт, локальных нормативных актов и иных документов, изданных с целью устранения и (или) минимизации коррупционных рисков вместе с официальными эк</w:t>
      </w:r>
      <w:r>
        <w:t>земплярами соответствующих регламентирующих документов организации, а также ознакомление с Картами иных участников процесса.</w:t>
      </w:r>
    </w:p>
    <w:p w:rsidR="00000000" w:rsidRDefault="00E03383">
      <w:pPr>
        <w:pStyle w:val="ConsPlusNormal"/>
        <w:spacing w:before="160"/>
        <w:ind w:firstLine="540"/>
        <w:jc w:val="both"/>
      </w:pPr>
      <w:bookmarkStart w:id="16" w:name="Par288"/>
      <w:bookmarkEnd w:id="16"/>
      <w:r>
        <w:t>3.2.8. Владельцы процессов информируют структурное подразделение и (или) должностное лицо, ответственное за профилактик</w:t>
      </w:r>
      <w:r>
        <w:t xml:space="preserve">у коррупционных и иных правонарушений, о выявлении в результате оценки коррупционных рисков критических точек и ключевых должностей по каждому процессу по мере исполнения подпунктов </w:t>
      </w:r>
      <w:hyperlink w:anchor="Par269" w:history="1">
        <w:r>
          <w:rPr>
            <w:color w:val="0000FF"/>
          </w:rPr>
          <w:t>3.2.1</w:t>
        </w:r>
      </w:hyperlink>
      <w:r>
        <w:t xml:space="preserve"> - </w:t>
      </w:r>
      <w:hyperlink w:anchor="Par287" w:history="1">
        <w:r>
          <w:rPr>
            <w:color w:val="0000FF"/>
          </w:rPr>
          <w:t>3.2.7</w:t>
        </w:r>
      </w:hyperlink>
      <w:r>
        <w:t xml:space="preserve"> Указаний при</w:t>
      </w:r>
      <w:r>
        <w:t xml:space="preserve"> издании или актуализации регламентирующих и иных документов по соответствующему процессу, направленных на исключение или минимизацию выявленных угроз.</w:t>
      </w:r>
    </w:p>
    <w:p w:rsidR="00000000" w:rsidRDefault="00E03383">
      <w:pPr>
        <w:pStyle w:val="ConsPlusNormal"/>
        <w:spacing w:before="160"/>
        <w:ind w:firstLine="540"/>
        <w:jc w:val="both"/>
      </w:pPr>
      <w:r>
        <w:t xml:space="preserve">3.3. Структурное подразделение или должностное лицо, ответственное за профилактику коррупционных и иных </w:t>
      </w:r>
      <w:r>
        <w:t xml:space="preserve">правонарушений в организации, учитывает сведения, полученные в соответствии с пунктом </w:t>
      </w:r>
      <w:hyperlink w:anchor="Par288" w:history="1">
        <w:r>
          <w:rPr>
            <w:color w:val="0000FF"/>
          </w:rPr>
          <w:t>3.2.8</w:t>
        </w:r>
      </w:hyperlink>
      <w:r>
        <w:t xml:space="preserve"> Указаний при осуществлении мониторинга антикоррупционной работы организации и в установленном порядке информирует о работе на данном направл</w:t>
      </w:r>
      <w:r>
        <w:t xml:space="preserve">ении </w:t>
      </w:r>
      <w:hyperlink r:id="rId29" w:history="1">
        <w:r>
          <w:rPr>
            <w:color w:val="0000FF"/>
          </w:rPr>
          <w:t>Департамент</w:t>
        </w:r>
      </w:hyperlink>
      <w:r>
        <w:t xml:space="preserve"> защиты активов Корпорации [</w:t>
      </w:r>
      <w:hyperlink w:anchor="Par318" w:history="1">
        <w:r>
          <w:rPr>
            <w:color w:val="0000FF"/>
          </w:rPr>
          <w:t>4.23</w:t>
        </w:r>
      </w:hyperlink>
      <w:r>
        <w:t xml:space="preserve"> и </w:t>
      </w:r>
      <w:hyperlink w:anchor="Par319" w:history="1">
        <w:r>
          <w:rPr>
            <w:color w:val="0000FF"/>
          </w:rPr>
          <w:t>4.24</w:t>
        </w:r>
      </w:hyperlink>
      <w:r>
        <w:t>].</w:t>
      </w:r>
    </w:p>
    <w:p w:rsidR="00000000" w:rsidRDefault="00E03383">
      <w:pPr>
        <w:pStyle w:val="ConsPlusNormal"/>
        <w:spacing w:before="160"/>
        <w:ind w:firstLine="540"/>
        <w:jc w:val="both"/>
      </w:pPr>
      <w:r>
        <w:t xml:space="preserve">3.4. В Корпорации анализ процесса в объеме, предусмотренном пунктом </w:t>
      </w:r>
      <w:hyperlink w:anchor="Par268" w:history="1">
        <w:r>
          <w:rPr>
            <w:color w:val="0000FF"/>
          </w:rPr>
          <w:t>3.2</w:t>
        </w:r>
      </w:hyperlink>
      <w:r>
        <w:t xml:space="preserve"> Указаний, в том числе составление Карты, на стадии разработки и согласования в установленном порядке проектов регламентирующих документов по реализу</w:t>
      </w:r>
      <w:r>
        <w:t xml:space="preserve">емым процессам или их актуализации осуществляется по указанию владельцев коррупционных рисков. При этом особое внимание исключению коррупциогенных </w:t>
      </w:r>
      <w:r>
        <w:lastRenderedPageBreak/>
        <w:t>факторов уделяется при издании регламентирующих документов во исполнение требований федерального законодатель</w:t>
      </w:r>
      <w:r>
        <w:t>ства.</w:t>
      </w:r>
    </w:p>
    <w:p w:rsidR="00000000" w:rsidRDefault="00E03383">
      <w:pPr>
        <w:pStyle w:val="ConsPlusNormal"/>
        <w:spacing w:before="160"/>
        <w:ind w:firstLine="540"/>
        <w:jc w:val="both"/>
      </w:pPr>
      <w:bookmarkStart w:id="17" w:name="Par291"/>
      <w:bookmarkEnd w:id="17"/>
      <w:r>
        <w:t xml:space="preserve">3.5. По крупным проектам ответственные исполнители независимо от выполнения в организации Корпорации пункта </w:t>
      </w:r>
      <w:hyperlink w:anchor="Par268" w:history="1">
        <w:r>
          <w:rPr>
            <w:color w:val="0000FF"/>
          </w:rPr>
          <w:t>3.2</w:t>
        </w:r>
      </w:hyperlink>
      <w:r>
        <w:t xml:space="preserve"> Указаний и (или) одновременно с его исполнением, до начала стадий реализации проекта (наступления ключ</w:t>
      </w:r>
      <w:r>
        <w:t xml:space="preserve">евых событий), приведенных в </w:t>
      </w:r>
      <w:hyperlink w:anchor="Par420" w:history="1">
        <w:r>
          <w:rPr>
            <w:color w:val="0000FF"/>
          </w:rPr>
          <w:t>приложении N 2</w:t>
        </w:r>
      </w:hyperlink>
      <w:r>
        <w:t xml:space="preserve"> к Указаниям, обеспечивают:</w:t>
      </w:r>
    </w:p>
    <w:p w:rsidR="00000000" w:rsidRDefault="00E03383">
      <w:pPr>
        <w:pStyle w:val="ConsPlusNormal"/>
        <w:spacing w:before="160"/>
        <w:ind w:firstLine="540"/>
        <w:jc w:val="both"/>
      </w:pPr>
      <w:r>
        <w:t xml:space="preserve">1) выявление приведенных в </w:t>
      </w:r>
      <w:hyperlink w:anchor="Par420" w:history="1">
        <w:r>
          <w:rPr>
            <w:color w:val="0000FF"/>
          </w:rPr>
          <w:t>приложении N 2</w:t>
        </w:r>
      </w:hyperlink>
      <w:r>
        <w:t xml:space="preserve"> к Указаниям и иных коррупциогенных факторов, и обеспечивают контроль исполнения мероприятий, на</w:t>
      </w:r>
      <w:r>
        <w:t>правленных на исключение или минимизацию негативных последствий их реализации;</w:t>
      </w:r>
    </w:p>
    <w:p w:rsidR="00000000" w:rsidRDefault="00E03383">
      <w:pPr>
        <w:pStyle w:val="ConsPlusNormal"/>
        <w:spacing w:before="160"/>
        <w:ind w:firstLine="540"/>
        <w:jc w:val="both"/>
      </w:pPr>
      <w:r>
        <w:t>2) отражение в Карте принятых решений, изданных ЛНА и проведенных мероприятий, направленных на исключение или минимизацию негативных последствий реализации конкретного коррупцио</w:t>
      </w:r>
      <w:r>
        <w:t>генного фактора.</w:t>
      </w:r>
    </w:p>
    <w:p w:rsidR="00000000" w:rsidRDefault="00E03383">
      <w:pPr>
        <w:pStyle w:val="ConsPlusNormal"/>
        <w:jc w:val="center"/>
      </w:pPr>
    </w:p>
    <w:p w:rsidR="00000000" w:rsidRDefault="00E03383">
      <w:pPr>
        <w:pStyle w:val="ConsPlusNormal"/>
        <w:jc w:val="center"/>
        <w:outlineLvl w:val="2"/>
      </w:pPr>
      <w:r>
        <w:rPr>
          <w:b/>
          <w:bCs/>
        </w:rPr>
        <w:t>4. Нормативные ссылки</w:t>
      </w:r>
    </w:p>
    <w:p w:rsidR="00000000" w:rsidRDefault="00E03383">
      <w:pPr>
        <w:pStyle w:val="ConsPlusNormal"/>
        <w:ind w:firstLine="540"/>
        <w:jc w:val="both"/>
      </w:pPr>
      <w:r>
        <w:t>4.1. Конституция Российской Федерации.</w:t>
      </w:r>
    </w:p>
    <w:p w:rsidR="00000000" w:rsidRDefault="00E03383">
      <w:pPr>
        <w:pStyle w:val="ConsPlusNormal"/>
        <w:spacing w:before="160"/>
        <w:ind w:firstLine="540"/>
        <w:jc w:val="both"/>
      </w:pPr>
      <w:bookmarkStart w:id="18" w:name="Par297"/>
      <w:bookmarkEnd w:id="18"/>
      <w:r>
        <w:t>4.2. Гражданский кодекс Российской Федерации.</w:t>
      </w:r>
    </w:p>
    <w:p w:rsidR="00000000" w:rsidRDefault="00E03383">
      <w:pPr>
        <w:pStyle w:val="ConsPlusNormal"/>
        <w:spacing w:before="160"/>
        <w:ind w:firstLine="540"/>
        <w:jc w:val="both"/>
      </w:pPr>
      <w:r>
        <w:t>4.3. Трудовой кодекс Российской Федерации.</w:t>
      </w:r>
    </w:p>
    <w:p w:rsidR="00000000" w:rsidRDefault="00E03383">
      <w:pPr>
        <w:pStyle w:val="ConsPlusNormal"/>
        <w:spacing w:before="160"/>
        <w:ind w:firstLine="540"/>
        <w:jc w:val="both"/>
      </w:pPr>
      <w:bookmarkStart w:id="19" w:name="Par299"/>
      <w:bookmarkEnd w:id="19"/>
      <w:r>
        <w:t>4.4. Федеральный закон от 25.12.2008 N 273-ФЗ "О противодействии коррупции".</w:t>
      </w:r>
    </w:p>
    <w:p w:rsidR="00000000" w:rsidRDefault="00E03383">
      <w:pPr>
        <w:pStyle w:val="ConsPlusNormal"/>
        <w:spacing w:before="160"/>
        <w:ind w:firstLine="540"/>
        <w:jc w:val="both"/>
      </w:pPr>
      <w:r>
        <w:t>4.5. Федеральный закон от 17.07.2009 N 172-ФЗ "Об антикоррупционной экспертизе нормативных правовых актов и проектов нормативных правовых актов".</w:t>
      </w:r>
    </w:p>
    <w:p w:rsidR="00000000" w:rsidRDefault="00E03383">
      <w:pPr>
        <w:pStyle w:val="ConsPlusNormal"/>
        <w:spacing w:before="160"/>
        <w:ind w:firstLine="540"/>
        <w:jc w:val="both"/>
      </w:pPr>
      <w:r>
        <w:t>4.6. Федеральный закон от 06.12.2</w:t>
      </w:r>
      <w:r>
        <w:t>011 N 402-ФЗ "О бухгалтерском учете".</w:t>
      </w:r>
    </w:p>
    <w:p w:rsidR="00000000" w:rsidRDefault="00E03383">
      <w:pPr>
        <w:pStyle w:val="ConsPlusNormal"/>
        <w:spacing w:before="160"/>
        <w:ind w:firstLine="540"/>
        <w:jc w:val="both"/>
      </w:pPr>
      <w:r>
        <w:t>4.7. Федеральный закон от 03.12.2012 N 230-ФЗ "О контроле за соответствием расходов лиц, замещающих государственные должности, и иных лиц их доходам".</w:t>
      </w:r>
    </w:p>
    <w:p w:rsidR="00000000" w:rsidRDefault="00E03383">
      <w:pPr>
        <w:pStyle w:val="ConsPlusNormal"/>
        <w:spacing w:before="160"/>
        <w:ind w:firstLine="540"/>
        <w:jc w:val="both"/>
      </w:pPr>
      <w:r>
        <w:t>4.8. Указ Президента Российской Федерации от 02.04.2013 N 309 "О ме</w:t>
      </w:r>
      <w:r>
        <w:t>рах по реализации отдельных положений Федерального закона "О противодействии коррупции".</w:t>
      </w:r>
    </w:p>
    <w:p w:rsidR="00000000" w:rsidRDefault="00E03383">
      <w:pPr>
        <w:pStyle w:val="ConsPlusNormal"/>
        <w:spacing w:before="160"/>
        <w:ind w:firstLine="540"/>
        <w:jc w:val="both"/>
      </w:pPr>
      <w:r>
        <w:t>4.9. Указ Президента Российской Федерации от 02.04.2013 N 310 "О мерах по реализации отдельных положений Федерального закона "О контроле за соответствием расходов лиц,</w:t>
      </w:r>
      <w:r>
        <w:t xml:space="preserve"> замещающих государственные должности и иных лиц их доходам".</w:t>
      </w:r>
    </w:p>
    <w:p w:rsidR="00000000" w:rsidRDefault="00E03383">
      <w:pPr>
        <w:pStyle w:val="ConsPlusNormal"/>
        <w:spacing w:before="160"/>
        <w:ind w:firstLine="540"/>
        <w:jc w:val="both"/>
      </w:pPr>
      <w:r>
        <w:t>4.10. Указ Президента Российской Федерации от 08.07.2013 N 613 "Вопросы противодействия коррупции".</w:t>
      </w:r>
    </w:p>
    <w:p w:rsidR="00000000" w:rsidRDefault="00E03383">
      <w:pPr>
        <w:pStyle w:val="ConsPlusNormal"/>
        <w:spacing w:before="160"/>
        <w:ind w:firstLine="540"/>
        <w:jc w:val="both"/>
      </w:pPr>
      <w:r>
        <w:t>4.11. Указ Президента Российской Федерации от 11.04.2014 N 226 "О Национальном плане противоде</w:t>
      </w:r>
      <w:r>
        <w:t>йствия коррупции на 2014 - 2015 годы";</w:t>
      </w:r>
    </w:p>
    <w:p w:rsidR="00000000" w:rsidRDefault="00E03383">
      <w:pPr>
        <w:pStyle w:val="ConsPlusNormal"/>
        <w:spacing w:before="160"/>
        <w:ind w:firstLine="540"/>
        <w:jc w:val="both"/>
      </w:pPr>
      <w:r>
        <w:t>4.12. Указ Президента Российской Федерации от 01.04.2016 N 147 "О Национальном плане противодействия коррупции на 2016 - 2017 годы".</w:t>
      </w:r>
    </w:p>
    <w:p w:rsidR="00000000" w:rsidRDefault="00E03383">
      <w:pPr>
        <w:pStyle w:val="ConsPlusNormal"/>
        <w:spacing w:before="160"/>
        <w:ind w:firstLine="540"/>
        <w:jc w:val="both"/>
      </w:pPr>
      <w:r>
        <w:t>4.13. Указ Президента Российской Федерации от 29.06.2018 N 378 "О Национальном плане</w:t>
      </w:r>
      <w:r>
        <w:t xml:space="preserve"> противодействия коррупции на 2018 - 2020 годы".</w:t>
      </w:r>
    </w:p>
    <w:p w:rsidR="00000000" w:rsidRDefault="00E03383">
      <w:pPr>
        <w:pStyle w:val="ConsPlusNormal"/>
        <w:spacing w:before="160"/>
        <w:ind w:firstLine="540"/>
        <w:jc w:val="both"/>
      </w:pPr>
      <w:bookmarkStart w:id="20" w:name="Par309"/>
      <w:bookmarkEnd w:id="20"/>
      <w:r>
        <w:t>4.14. Постановление Правительства Российской Федерации от 19.06.2012 N 610 "Об утверждении Положения о Министерстве труда и социальной защиты Российской Федерации".</w:t>
      </w:r>
    </w:p>
    <w:p w:rsidR="00000000" w:rsidRDefault="00E03383">
      <w:pPr>
        <w:pStyle w:val="ConsPlusNormal"/>
        <w:spacing w:before="160"/>
        <w:ind w:firstLine="540"/>
        <w:jc w:val="both"/>
      </w:pPr>
      <w:r>
        <w:t>4.15. Постановление Правительс</w:t>
      </w:r>
      <w:r>
        <w:t>тва Российской Федерации от 26.02.2010 N 96 "Об антикоррупционной экспертизе нормативных правовых актов и проектов нормативных правовых актов".</w:t>
      </w:r>
    </w:p>
    <w:p w:rsidR="00000000" w:rsidRDefault="00E03383">
      <w:pPr>
        <w:pStyle w:val="ConsPlusNormal"/>
        <w:spacing w:before="160"/>
        <w:ind w:firstLine="540"/>
        <w:jc w:val="both"/>
      </w:pPr>
      <w:r>
        <w:t>4.16. Постановление Правительства Российской Федерации от 21.08.2012 N 841 "О соблюдении работниками государстве</w:t>
      </w:r>
      <w:r>
        <w:t>нных корпораций и государственных компаний положений статьи 349</w:t>
      </w:r>
      <w:r>
        <w:rPr>
          <w:vertAlign w:val="superscript"/>
        </w:rPr>
        <w:t>1</w:t>
      </w:r>
      <w:r>
        <w:t xml:space="preserve"> Трудового кодекса Российской Федерации".</w:t>
      </w:r>
    </w:p>
    <w:p w:rsidR="00000000" w:rsidRDefault="00E03383">
      <w:pPr>
        <w:pStyle w:val="ConsPlusNormal"/>
        <w:spacing w:before="160"/>
        <w:ind w:firstLine="540"/>
        <w:jc w:val="both"/>
      </w:pPr>
      <w:r>
        <w:t>4.17. Постановление Правительства Российской Федерации от 22.07.2013 N 613 "О представлении гражданами, претендующими на замещение должностей в органи</w:t>
      </w:r>
      <w:r>
        <w:t>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 проверке достове</w:t>
      </w:r>
      <w:r>
        <w:t>рности и полноты представляемых сведений и соблюдения работниками требований к служебному поведению".</w:t>
      </w:r>
    </w:p>
    <w:p w:rsidR="00000000" w:rsidRDefault="00E03383">
      <w:pPr>
        <w:pStyle w:val="ConsPlusNormal"/>
        <w:spacing w:before="160"/>
        <w:ind w:firstLine="540"/>
        <w:jc w:val="both"/>
      </w:pPr>
      <w:r>
        <w:t>4.18. Постановление Правительства Российской Федерации от 09.01.2014 N 10 "О порядке сообщения отдельными категориями лиц о получении подарка в связи с пр</w:t>
      </w:r>
      <w:r>
        <w:t>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w:t>
      </w:r>
      <w:r>
        <w:t xml:space="preserve"> реализации, сдачи и оценки подарка, реализации (выкупа) и зачисления средств, вырученных от его реализации".</w:t>
      </w:r>
    </w:p>
    <w:p w:rsidR="00000000" w:rsidRDefault="00E03383">
      <w:pPr>
        <w:pStyle w:val="ConsPlusNormal"/>
        <w:spacing w:before="160"/>
        <w:ind w:firstLine="540"/>
        <w:jc w:val="both"/>
      </w:pPr>
      <w:bookmarkStart w:id="21" w:name="Par314"/>
      <w:bookmarkEnd w:id="21"/>
      <w:r>
        <w:t>4.19. Постановление Правительства Российской Федерации от 06.11.2015 N 1199 "О мониторинге реализации крупных проектов с государственн</w:t>
      </w:r>
      <w:r>
        <w:t>ым участием, в том числе инфраструктурных проектов, финансируемых в рамках федеральных целевых программ и за счет средств Фонда национального благосостояния".</w:t>
      </w:r>
    </w:p>
    <w:p w:rsidR="00000000" w:rsidRDefault="00E03383">
      <w:pPr>
        <w:pStyle w:val="ConsPlusNormal"/>
        <w:spacing w:before="160"/>
        <w:ind w:firstLine="540"/>
        <w:jc w:val="both"/>
      </w:pPr>
      <w:bookmarkStart w:id="22" w:name="Par315"/>
      <w:bookmarkEnd w:id="22"/>
      <w:r>
        <w:t>4.20. Приказ Росстандарта от 26.10.2016 N 1519-ст "Об утверждении национального станд</w:t>
      </w:r>
      <w:r>
        <w:t>арта Российской Федерации" (ГОСТ Р 56828.15-2016. Национальный стандарт Российской Федерации "Наилучшие доступные технологии. Термины и определения").</w:t>
      </w:r>
    </w:p>
    <w:p w:rsidR="00000000" w:rsidRDefault="00E03383">
      <w:pPr>
        <w:pStyle w:val="ConsPlusNormal"/>
        <w:spacing w:before="160"/>
        <w:ind w:firstLine="540"/>
        <w:jc w:val="both"/>
      </w:pPr>
      <w:r>
        <w:t>4.21. Методические рекомендации по разработке и принятию организациями мер по предупреждению и противодей</w:t>
      </w:r>
      <w:r>
        <w:t>ствию коррупции, изданные Минтрудом России (при разработке настоящей редакции Указаний использовался текст документа, приведенный в соответствии с публикацией на сайте http://www.rosmintrud.ru по состоянию на 10.04.2018).</w:t>
      </w:r>
    </w:p>
    <w:p w:rsidR="00000000" w:rsidRDefault="00E03383">
      <w:pPr>
        <w:pStyle w:val="ConsPlusNormal"/>
        <w:spacing w:before="160"/>
        <w:ind w:firstLine="540"/>
        <w:jc w:val="both"/>
      </w:pPr>
      <w:r>
        <w:t>4.22. Приказ Госкорпорации "Росато</w:t>
      </w:r>
      <w:r>
        <w:t>м" от 20.01.2015 N 1/24-П "Об обеспечении антикоррупционной работы в организациях, ведущих внешнеэкономическую деятельность".</w:t>
      </w:r>
    </w:p>
    <w:p w:rsidR="00000000" w:rsidRDefault="00E03383">
      <w:pPr>
        <w:pStyle w:val="ConsPlusNormal"/>
        <w:spacing w:before="160"/>
        <w:ind w:firstLine="540"/>
        <w:jc w:val="both"/>
      </w:pPr>
      <w:bookmarkStart w:id="23" w:name="Par318"/>
      <w:bookmarkEnd w:id="23"/>
      <w:r>
        <w:t xml:space="preserve">4.23. Приказ Госкорпорации "Росатом" от 04.12.2015 N 1/1176-П "Об утверждении Положения о системе регламентирующих </w:t>
      </w:r>
      <w:r>
        <w:lastRenderedPageBreak/>
        <w:t>док</w:t>
      </w:r>
      <w:r>
        <w:t>ументов Госкорпорации "Росатом".</w:t>
      </w:r>
    </w:p>
    <w:p w:rsidR="00000000" w:rsidRDefault="00E03383">
      <w:pPr>
        <w:pStyle w:val="ConsPlusNormal"/>
        <w:spacing w:before="160"/>
        <w:ind w:firstLine="540"/>
        <w:jc w:val="both"/>
      </w:pPr>
      <w:bookmarkStart w:id="24" w:name="Par319"/>
      <w:bookmarkEnd w:id="24"/>
      <w:r>
        <w:t>4.24. Приказ Госкорпорации "Росатом" от 03.02.2016 N 1/78-П "Об утверждении Единых отраслевых методических указаний по мониторингу соответствия законодательству о противодействии коррупции антикоррупционных лока</w:t>
      </w:r>
      <w:r>
        <w:t>льных нормативных актов организаций Госкорпорации "Росатом" и их применения и Плана-графика мониторинга соответствия законодательству о противодействии коррупции антикоррупционных локальных нормативных актов организаций Госкорпорации "Росатом" и их примене</w:t>
      </w:r>
      <w:r>
        <w:t>ния".</w:t>
      </w:r>
    </w:p>
    <w:p w:rsidR="00000000" w:rsidRDefault="00E03383">
      <w:pPr>
        <w:pStyle w:val="ConsPlusNormal"/>
        <w:spacing w:before="160"/>
        <w:ind w:firstLine="540"/>
        <w:jc w:val="both"/>
      </w:pPr>
      <w:r>
        <w:t>4.25. Приказ Госкорпорации "Росатом" от 30.09.2016 N 1/917-П "Об утверждении Единых отраслевых методических указаний о представлении организациями Госкорпорации "Росатом" сведений о выявляемых в них коррупционных и иных правонарушениях, проводимой ан</w:t>
      </w:r>
      <w:r>
        <w:t>тикоррупционной работе, в том числе по выявлению и урегулированию конфликта интересов".</w:t>
      </w:r>
    </w:p>
    <w:p w:rsidR="00000000" w:rsidRDefault="00E03383">
      <w:pPr>
        <w:pStyle w:val="ConsPlusNormal"/>
        <w:spacing w:before="160"/>
        <w:ind w:firstLine="540"/>
        <w:jc w:val="both"/>
      </w:pPr>
      <w:r>
        <w:t>4.26. Приказ Госкорпорации "Росатом" от 23.12.2016 N 1/1302-П "Об утверждении Единых отраслевых методических рекомендаций по заключению договоров и государственных конт</w:t>
      </w:r>
      <w:r>
        <w:t>рактов".</w:t>
      </w:r>
    </w:p>
    <w:p w:rsidR="00000000" w:rsidRDefault="00E03383">
      <w:pPr>
        <w:pStyle w:val="ConsPlusNormal"/>
        <w:spacing w:before="160"/>
        <w:ind w:firstLine="540"/>
        <w:jc w:val="both"/>
      </w:pPr>
      <w:bookmarkStart w:id="25" w:name="Par322"/>
      <w:bookmarkEnd w:id="25"/>
      <w:r>
        <w:t>4.27. Приказ Госкорпорации "Росатом" от 24.12.2018 N 1/1493-П "Об утверждении Единого отраслевого порядка управления сроками проектов сооружения атомных электростанций".</w:t>
      </w:r>
    </w:p>
    <w:p w:rsidR="00000000" w:rsidRDefault="00E03383">
      <w:pPr>
        <w:pStyle w:val="ConsPlusNormal"/>
        <w:spacing w:before="160"/>
        <w:ind w:firstLine="540"/>
        <w:jc w:val="both"/>
      </w:pPr>
      <w:bookmarkStart w:id="26" w:name="Par323"/>
      <w:bookmarkEnd w:id="26"/>
      <w:r>
        <w:t xml:space="preserve">4.28. Приказ Госкорпорации "Росатом" от 01.02.2019 N </w:t>
      </w:r>
      <w:r>
        <w:t>1/106-П "Об утверждении Единых отраслевых методических указаний по организации повышения квалификации лиц, в должностные обязанности которых входит участие в противодействии коррупции".</w:t>
      </w:r>
    </w:p>
    <w:p w:rsidR="00000000" w:rsidRDefault="00E03383">
      <w:pPr>
        <w:pStyle w:val="ConsPlusNormal"/>
        <w:ind w:firstLine="540"/>
        <w:jc w:val="both"/>
      </w:pPr>
    </w:p>
    <w:p w:rsidR="00000000" w:rsidRDefault="00E03383">
      <w:pPr>
        <w:pStyle w:val="ConsPlusNormal"/>
        <w:ind w:firstLine="540"/>
        <w:jc w:val="both"/>
      </w:pPr>
    </w:p>
    <w:p w:rsidR="00000000" w:rsidRDefault="00E03383">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3A365A" w:rsidRDefault="003A365A">
      <w:pPr>
        <w:pStyle w:val="ConsPlusNormal"/>
        <w:ind w:firstLine="540"/>
        <w:jc w:val="both"/>
      </w:pPr>
    </w:p>
    <w:p w:rsidR="003A365A" w:rsidRDefault="003A365A">
      <w:pPr>
        <w:pStyle w:val="ConsPlusNormal"/>
        <w:ind w:firstLine="540"/>
        <w:jc w:val="both"/>
      </w:pPr>
    </w:p>
    <w:p w:rsidR="003A365A" w:rsidRDefault="003A365A">
      <w:pPr>
        <w:pStyle w:val="ConsPlusNormal"/>
        <w:ind w:firstLine="540"/>
        <w:jc w:val="both"/>
      </w:pPr>
    </w:p>
    <w:p w:rsidR="003A365A" w:rsidRDefault="003A365A">
      <w:pPr>
        <w:pStyle w:val="ConsPlusNormal"/>
        <w:ind w:firstLine="540"/>
        <w:jc w:val="both"/>
      </w:pPr>
    </w:p>
    <w:p w:rsidR="003A365A" w:rsidRDefault="003A365A">
      <w:pPr>
        <w:pStyle w:val="ConsPlusNormal"/>
        <w:ind w:firstLine="540"/>
        <w:jc w:val="both"/>
      </w:pPr>
    </w:p>
    <w:p w:rsidR="006E5930" w:rsidRDefault="006E5930">
      <w:pPr>
        <w:pStyle w:val="ConsPlusNormal"/>
        <w:ind w:firstLine="540"/>
        <w:jc w:val="both"/>
      </w:pPr>
    </w:p>
    <w:p w:rsidR="006E5930" w:rsidRDefault="006E5930">
      <w:pPr>
        <w:pStyle w:val="ConsPlusNormal"/>
        <w:ind w:firstLine="540"/>
        <w:jc w:val="both"/>
      </w:pPr>
    </w:p>
    <w:p w:rsidR="003A365A" w:rsidRDefault="003A365A">
      <w:pPr>
        <w:pStyle w:val="ConsPlusNormal"/>
        <w:jc w:val="right"/>
        <w:outlineLvl w:val="2"/>
        <w:sectPr w:rsidR="003A365A" w:rsidSect="003A365A">
          <w:pgSz w:w="11906" w:h="16838"/>
          <w:pgMar w:top="1134" w:right="851" w:bottom="1134" w:left="709" w:header="0" w:footer="0" w:gutter="0"/>
          <w:cols w:space="720"/>
          <w:noEndnote/>
        </w:sectPr>
      </w:pPr>
      <w:bookmarkStart w:id="27" w:name="Par327"/>
      <w:bookmarkEnd w:id="27"/>
    </w:p>
    <w:p w:rsidR="00000000" w:rsidRDefault="00E03383">
      <w:pPr>
        <w:pStyle w:val="ConsPlusNormal"/>
        <w:jc w:val="right"/>
        <w:outlineLvl w:val="2"/>
      </w:pPr>
      <w:r>
        <w:lastRenderedPageBreak/>
        <w:t>Приложение N 1</w:t>
      </w:r>
    </w:p>
    <w:p w:rsidR="00000000" w:rsidRDefault="00E03383">
      <w:pPr>
        <w:pStyle w:val="ConsPlusNormal"/>
        <w:jc w:val="right"/>
      </w:pPr>
      <w:r>
        <w:t>к Указаниям</w:t>
      </w:r>
    </w:p>
    <w:p w:rsidR="00000000" w:rsidRDefault="00E03383">
      <w:pPr>
        <w:pStyle w:val="ConsPlusNormal"/>
        <w:jc w:val="right"/>
      </w:pPr>
    </w:p>
    <w:p w:rsidR="00000000" w:rsidRDefault="00E03383">
      <w:pPr>
        <w:pStyle w:val="ConsPlusNormal"/>
        <w:jc w:val="center"/>
      </w:pPr>
      <w:r>
        <w:t>Карта коррупционных рисков процесса</w:t>
      </w:r>
    </w:p>
    <w:p w:rsidR="00000000" w:rsidRDefault="00E03383">
      <w:pPr>
        <w:pStyle w:val="ConsPlusNormal"/>
        <w:jc w:val="center"/>
      </w:pPr>
      <w:r>
        <w:t>__________________________________________________________________________________</w:t>
      </w:r>
    </w:p>
    <w:p w:rsidR="00000000" w:rsidRDefault="00E03383">
      <w:pPr>
        <w:pStyle w:val="ConsPlusNormal"/>
        <w:jc w:val="center"/>
      </w:pPr>
      <w:r>
        <w:t>наименование процесса организации и осуществляющих его структурных подразделений, а также фамилии и инициалы работников (в т.ч. методолог</w:t>
      </w:r>
      <w:r>
        <w:t>а), ответственных за реализацию процесса</w:t>
      </w: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800"/>
        <w:gridCol w:w="1523"/>
        <w:gridCol w:w="1275"/>
        <w:gridCol w:w="993"/>
        <w:gridCol w:w="1134"/>
        <w:gridCol w:w="1275"/>
        <w:gridCol w:w="1134"/>
        <w:gridCol w:w="851"/>
        <w:gridCol w:w="1134"/>
        <w:gridCol w:w="1134"/>
        <w:gridCol w:w="1276"/>
        <w:gridCol w:w="992"/>
        <w:gridCol w:w="850"/>
      </w:tblGrid>
      <w:tr w:rsidR="00000000" w:rsidTr="006E5930">
        <w:tc>
          <w:tcPr>
            <w:tcW w:w="6725" w:type="dxa"/>
            <w:gridSpan w:val="5"/>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Определение критических точек процесса</w:t>
            </w:r>
          </w:p>
        </w:tc>
        <w:tc>
          <w:tcPr>
            <w:tcW w:w="8646" w:type="dxa"/>
            <w:gridSpan w:val="8"/>
            <w:vMerge w:val="restart"/>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 xml:space="preserve">Процедуры, требования и меры по устранению и (или) минимизации коррупционных рисков (пункты </w:t>
            </w:r>
            <w:hyperlink w:anchor="Par268" w:history="1">
              <w:r>
                <w:rPr>
                  <w:color w:val="0000FF"/>
                </w:rPr>
                <w:t>3.2</w:t>
              </w:r>
            </w:hyperlink>
            <w:r>
              <w:t xml:space="preserve"> и </w:t>
            </w:r>
            <w:hyperlink w:anchor="Par291" w:history="1">
              <w:r>
                <w:rPr>
                  <w:color w:val="0000FF"/>
                </w:rPr>
                <w:t>3.5</w:t>
              </w:r>
            </w:hyperlink>
            <w:r>
              <w:t xml:space="preserve"> настоящих Указаний)</w:t>
            </w:r>
          </w:p>
        </w:tc>
      </w:tr>
      <w:tr w:rsidR="00000000" w:rsidTr="006E5930">
        <w:tc>
          <w:tcPr>
            <w:tcW w:w="180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Процесс и работник, ответственный за его осуществление</w:t>
            </w:r>
          </w:p>
        </w:tc>
        <w:tc>
          <w:tcPr>
            <w:tcW w:w="1523"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Подпроцесс, процедура, операция и работники, ответственные за их осуществление</w:t>
            </w:r>
          </w:p>
        </w:tc>
        <w:tc>
          <w:tcPr>
            <w:tcW w:w="3402" w:type="dxa"/>
            <w:gridSpan w:val="3"/>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Описание возможных коррупционных правонарушений (пункт 3.1.2 настоящих Указаний)</w:t>
            </w:r>
          </w:p>
        </w:tc>
        <w:tc>
          <w:tcPr>
            <w:tcW w:w="8646" w:type="dxa"/>
            <w:gridSpan w:val="8"/>
            <w:vMerge/>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p>
        </w:tc>
      </w:tr>
      <w:tr w:rsidR="006E5930" w:rsidTr="006E5930">
        <w:tc>
          <w:tcPr>
            <w:tcW w:w="1800"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p>
        </w:tc>
        <w:tc>
          <w:tcPr>
            <w:tcW w:w="1523"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Характеристика выгоды или преимущества, которое может быть получено организацией или ее отдельными работниками</w:t>
            </w:r>
          </w:p>
        </w:tc>
        <w:tc>
          <w:tcPr>
            <w:tcW w:w="993"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Ключевая должность</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Вероятные формы осуществления коррупционных платежей и (или) иных выгод и преимуществ, способных заинтересовать и удовлетворит</w:t>
            </w:r>
            <w:r>
              <w:t>ь корыстную или иную заинтересованность участников процесса</w:t>
            </w:r>
          </w:p>
        </w:tc>
        <w:tc>
          <w:tcPr>
            <w:tcW w:w="1275"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Специальные антикоррупционные процедуры и требования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Регламентация способа и сроков совершения действий работником в критической точке процесса</w:t>
            </w:r>
          </w:p>
        </w:tc>
        <w:tc>
          <w:tcPr>
            <w:tcW w:w="851"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Реинжиниринг функций, в том числе их перераспределен</w:t>
            </w:r>
            <w:r>
              <w:t>ие между структурными подразделениями внутри организации</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w:t>
            </w:r>
          </w:p>
        </w:tc>
        <w:tc>
          <w:tcPr>
            <w:tcW w:w="1134"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Установление дополнительных форм отчетн</w:t>
            </w:r>
            <w:r>
              <w:t>ости работников о результатах принятых решений</w:t>
            </w:r>
          </w:p>
        </w:tc>
        <w:tc>
          <w:tcPr>
            <w:tcW w:w="1276"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Введение ограничений, затрудняющих осуществление коррупционных платежей и т.д.</w:t>
            </w:r>
          </w:p>
        </w:tc>
        <w:tc>
          <w:tcPr>
            <w:tcW w:w="992"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 xml:space="preserve">Повышение квалификации лиц, в должностные обязанности которых входит участие в противодействии коррупции </w:t>
            </w:r>
            <w:hyperlink w:anchor="Par323" w:history="1">
              <w:r>
                <w:rPr>
                  <w:color w:val="0000FF"/>
                </w:rPr>
                <w:t>[4.2</w:t>
              </w:r>
              <w:r>
                <w:rPr>
                  <w:color w:val="0000FF"/>
                </w:rPr>
                <w:t>8]</w:t>
              </w:r>
            </w:hyperlink>
          </w:p>
        </w:tc>
        <w:tc>
          <w:tcPr>
            <w:tcW w:w="850" w:type="dxa"/>
            <w:tcBorders>
              <w:top w:val="single" w:sz="4" w:space="0" w:color="auto"/>
              <w:left w:val="single" w:sz="4" w:space="0" w:color="auto"/>
              <w:bottom w:val="single" w:sz="4" w:space="0" w:color="auto"/>
              <w:right w:val="single" w:sz="4" w:space="0" w:color="auto"/>
            </w:tcBorders>
            <w:vAlign w:val="center"/>
          </w:tcPr>
          <w:p w:rsidR="00000000" w:rsidRDefault="00E03383">
            <w:pPr>
              <w:pStyle w:val="ConsPlusNormal"/>
              <w:jc w:val="center"/>
            </w:pPr>
            <w:r>
              <w:t xml:space="preserve">Реквизиты ЛНА, которым реализованы меры, приведенные в столбцах </w:t>
            </w:r>
            <w:hyperlink w:anchor="Par357" w:history="1">
              <w:r>
                <w:rPr>
                  <w:color w:val="0000FF"/>
                </w:rPr>
                <w:t>6</w:t>
              </w:r>
            </w:hyperlink>
            <w:r>
              <w:t xml:space="preserve"> - </w:t>
            </w:r>
            <w:hyperlink w:anchor="Par363" w:history="1">
              <w:r>
                <w:rPr>
                  <w:color w:val="0000FF"/>
                </w:rPr>
                <w:t>12</w:t>
              </w:r>
            </w:hyperlink>
          </w:p>
        </w:tc>
      </w:tr>
      <w:tr w:rsidR="006E5930" w:rsidTr="006E5930">
        <w:tc>
          <w:tcPr>
            <w:tcW w:w="1800"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1</w:t>
            </w:r>
          </w:p>
        </w:tc>
        <w:tc>
          <w:tcPr>
            <w:tcW w:w="152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3</w:t>
            </w:r>
          </w:p>
        </w:tc>
        <w:tc>
          <w:tcPr>
            <w:tcW w:w="99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5</w:t>
            </w: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bookmarkStart w:id="28" w:name="Par357"/>
            <w:bookmarkEnd w:id="28"/>
            <w:r>
              <w:t>6</w:t>
            </w: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7</w:t>
            </w:r>
          </w:p>
        </w:tc>
        <w:tc>
          <w:tcPr>
            <w:tcW w:w="85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9</w:t>
            </w: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10</w:t>
            </w:r>
          </w:p>
        </w:tc>
        <w:tc>
          <w:tcPr>
            <w:tcW w:w="1276"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11</w:t>
            </w:r>
          </w:p>
        </w:tc>
        <w:tc>
          <w:tcPr>
            <w:tcW w:w="992"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bookmarkStart w:id="29" w:name="Par363"/>
            <w:bookmarkEnd w:id="29"/>
            <w:r>
              <w:t>12</w:t>
            </w:r>
          </w:p>
        </w:tc>
        <w:tc>
          <w:tcPr>
            <w:tcW w:w="850"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center"/>
            </w:pPr>
            <w:r>
              <w:t>13</w:t>
            </w:r>
          </w:p>
        </w:tc>
      </w:tr>
      <w:tr w:rsidR="006E5930" w:rsidTr="006E5930">
        <w:tc>
          <w:tcPr>
            <w:tcW w:w="180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(например: процесс "Организация и контроль за оформлением прав на недвижимое имущество", ответственный: директор департамента учета Сидоров С.С.)</w:t>
            </w:r>
          </w:p>
        </w:tc>
        <w:tc>
          <w:tcPr>
            <w:tcW w:w="1523"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(например: процедура "Оформление прав на НИ", ответственный: начальник отдела N 1 Иванов И.И.)</w:t>
            </w: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r>
      <w:tr w:rsidR="006E5930" w:rsidTr="006E5930">
        <w:tc>
          <w:tcPr>
            <w:tcW w:w="180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523"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r>
              <w:t>(н</w:t>
            </w:r>
            <w:r>
              <w:t xml:space="preserve">апример: процедура оценки НИ, ответственный: руководитель группы N 2 отдела </w:t>
            </w:r>
            <w:r>
              <w:lastRenderedPageBreak/>
              <w:t>N 1 Евсеев Е.Е.)</w:t>
            </w: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851"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r>
      <w:tr w:rsidR="006E5930" w:rsidTr="006E5930">
        <w:tc>
          <w:tcPr>
            <w:tcW w:w="1800"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52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99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85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r>
      <w:tr w:rsidR="006E5930" w:rsidTr="006E5930">
        <w:tc>
          <w:tcPr>
            <w:tcW w:w="1800"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52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993"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275"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851"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1276" w:type="dxa"/>
            <w:tcBorders>
              <w:top w:val="single" w:sz="4" w:space="0" w:color="auto"/>
              <w:left w:val="single" w:sz="4" w:space="0" w:color="auto"/>
              <w:bottom w:val="single" w:sz="4" w:space="0" w:color="auto"/>
              <w:right w:val="single" w:sz="4" w:space="0" w:color="auto"/>
            </w:tcBorders>
          </w:tcPr>
          <w:p w:rsidR="00000000" w:rsidRDefault="00E03383">
            <w:pPr>
              <w:pStyle w:val="ConsPlusNormal"/>
              <w:jc w:val="both"/>
            </w:pPr>
          </w:p>
        </w:tc>
        <w:tc>
          <w:tcPr>
            <w:tcW w:w="992"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000000" w:rsidRDefault="00E03383">
            <w:pPr>
              <w:pStyle w:val="ConsPlusNormal"/>
            </w:pPr>
          </w:p>
        </w:tc>
      </w:tr>
    </w:tbl>
    <w:p w:rsidR="00000000" w:rsidRDefault="00E03383">
      <w:pPr>
        <w:pStyle w:val="ConsPlusNormal"/>
        <w:jc w:val="center"/>
        <w:sectPr w:rsidR="00000000" w:rsidSect="003A365A">
          <w:pgSz w:w="16838" w:h="11906" w:orient="landscape"/>
          <w:pgMar w:top="709" w:right="1134" w:bottom="851" w:left="1134" w:header="0" w:footer="0" w:gutter="0"/>
          <w:cols w:space="720"/>
          <w:noEndnote/>
        </w:sectPr>
      </w:pPr>
    </w:p>
    <w:p w:rsidR="00000000" w:rsidRDefault="00E03383">
      <w:pPr>
        <w:pStyle w:val="ConsPlusNormal"/>
        <w:jc w:val="right"/>
        <w:outlineLvl w:val="2"/>
      </w:pPr>
      <w:bookmarkStart w:id="30" w:name="Par420"/>
      <w:bookmarkEnd w:id="30"/>
      <w:r>
        <w:lastRenderedPageBreak/>
        <w:t>Приложение N 2</w:t>
      </w:r>
    </w:p>
    <w:p w:rsidR="00000000" w:rsidRDefault="00E03383">
      <w:pPr>
        <w:pStyle w:val="ConsPlusNormal"/>
        <w:jc w:val="right"/>
      </w:pPr>
      <w:r>
        <w:t>к Указаниям</w:t>
      </w:r>
    </w:p>
    <w:p w:rsidR="00000000" w:rsidRDefault="00E03383">
      <w:pPr>
        <w:pStyle w:val="ConsPlusNormal"/>
        <w:jc w:val="center"/>
      </w:pPr>
    </w:p>
    <w:p w:rsidR="00000000" w:rsidRDefault="00E03383">
      <w:pPr>
        <w:pStyle w:val="ConsPlusNormal"/>
        <w:jc w:val="center"/>
      </w:pPr>
      <w:r>
        <w:t>Примерный перечень коррупциогенных факторов</w:t>
      </w:r>
    </w:p>
    <w:p w:rsidR="00000000" w:rsidRDefault="00E03383">
      <w:pPr>
        <w:pStyle w:val="ConsPlusNormal"/>
        <w:jc w:val="center"/>
      </w:pPr>
      <w:r>
        <w:t>и обстоятельств, подлежащих учету при оценке коррупционных рисков, в том числе при реализации крупных проектов</w:t>
      </w:r>
    </w:p>
    <w:p w:rsidR="00000000" w:rsidRDefault="00E03383">
      <w:pPr>
        <w:pStyle w:val="ConsPlusNormal"/>
        <w:jc w:val="center"/>
      </w:pPr>
    </w:p>
    <w:p w:rsidR="00000000" w:rsidRDefault="00E03383">
      <w:pPr>
        <w:pStyle w:val="ConsPlusNormal"/>
        <w:ind w:firstLine="540"/>
        <w:jc w:val="both"/>
      </w:pPr>
      <w:r>
        <w:t>1. Коррупционные риски подлежат оценке заблаговременно, применительно к соответствующим стадиям реализации проекта. Например, необходимо минимиз</w:t>
      </w:r>
      <w:r>
        <w:t>ировать угрозы, обусловленные приведенными ниже, но не ограничиваясь, факторами.</w:t>
      </w:r>
    </w:p>
    <w:p w:rsidR="00000000" w:rsidRDefault="00E03383">
      <w:pPr>
        <w:pStyle w:val="ConsPlusNormal"/>
        <w:spacing w:before="160"/>
        <w:ind w:firstLine="540"/>
        <w:jc w:val="both"/>
      </w:pPr>
      <w:r>
        <w:t>1.1. На стадии отбора исполнителя (подрядной организации):</w:t>
      </w:r>
    </w:p>
    <w:p w:rsidR="00000000" w:rsidRDefault="00E03383">
      <w:pPr>
        <w:pStyle w:val="ConsPlusNormal"/>
        <w:spacing w:before="160"/>
        <w:ind w:firstLine="540"/>
        <w:jc w:val="both"/>
      </w:pPr>
      <w:r>
        <w:t>1.1.1. Не обеспечено проведение всех конкурсных процедур по отбору исполнителей (подрядных организаций) в целях выпо</w:t>
      </w:r>
      <w:r>
        <w:t>лнения полного комплекса работ, в том числе по вводу объекта (объектов) в эксплуатацию.</w:t>
      </w:r>
    </w:p>
    <w:p w:rsidR="00000000" w:rsidRDefault="00E03383">
      <w:pPr>
        <w:pStyle w:val="ConsPlusNormal"/>
        <w:spacing w:before="160"/>
        <w:ind w:firstLine="540"/>
        <w:jc w:val="both"/>
      </w:pPr>
      <w:r>
        <w:t>1.1.2. Исполнителями (подрядными организациями) не проводятся конкурсные процедуры по отбору соисполнителей (субподрядных организаций) для выполнения работ.</w:t>
      </w:r>
    </w:p>
    <w:p w:rsidR="00000000" w:rsidRDefault="00E03383">
      <w:pPr>
        <w:pStyle w:val="ConsPlusNormal"/>
        <w:spacing w:before="160"/>
        <w:ind w:firstLine="540"/>
        <w:jc w:val="both"/>
      </w:pPr>
      <w:r>
        <w:t>1.1.3. Имею</w:t>
      </w:r>
      <w:r>
        <w:t>тся факты обжалования результатов конкурсной процедуры (процедур) со стороны участников закупки и (или) иных лиц и организаций.</w:t>
      </w:r>
    </w:p>
    <w:p w:rsidR="00000000" w:rsidRDefault="00E03383">
      <w:pPr>
        <w:pStyle w:val="ConsPlusNormal"/>
        <w:spacing w:before="160"/>
        <w:ind w:firstLine="540"/>
        <w:jc w:val="both"/>
      </w:pPr>
      <w:r>
        <w:t>1.1.4. Имеются факты участия в конкурсных процедурах единственного участника.</w:t>
      </w:r>
    </w:p>
    <w:p w:rsidR="00000000" w:rsidRDefault="00E03383">
      <w:pPr>
        <w:pStyle w:val="ConsPlusNormal"/>
        <w:spacing w:before="160"/>
        <w:ind w:firstLine="540"/>
        <w:jc w:val="both"/>
      </w:pPr>
      <w:r>
        <w:t>1.1.5. Имеется аффилированность между должностными</w:t>
      </w:r>
      <w:r>
        <w:t xml:space="preserve"> лицами государственного заказчика-застройщика, ответственными за реализацию крупного проекта, и собственниками и (или) руководством исполнителей (подрядных организаций).</w:t>
      </w:r>
    </w:p>
    <w:p w:rsidR="00000000" w:rsidRDefault="00E03383">
      <w:pPr>
        <w:pStyle w:val="ConsPlusNormal"/>
        <w:spacing w:before="160"/>
        <w:ind w:firstLine="540"/>
        <w:jc w:val="both"/>
      </w:pPr>
      <w:r>
        <w:t>1.2. На стадии заключения контракта с исполнителем (подрядной организацией):</w:t>
      </w:r>
    </w:p>
    <w:p w:rsidR="00000000" w:rsidRDefault="00E03383">
      <w:pPr>
        <w:pStyle w:val="ConsPlusNormal"/>
        <w:spacing w:before="160"/>
        <w:ind w:firstLine="540"/>
        <w:jc w:val="both"/>
      </w:pPr>
      <w:r>
        <w:t>1.2.1. И</w:t>
      </w:r>
      <w:r>
        <w:t>меются факты заключения контракта с единственным участником конкурсной процедуры.</w:t>
      </w:r>
    </w:p>
    <w:p w:rsidR="00000000" w:rsidRDefault="00E03383">
      <w:pPr>
        <w:pStyle w:val="ConsPlusNormal"/>
        <w:spacing w:before="160"/>
        <w:ind w:firstLine="540"/>
        <w:jc w:val="both"/>
      </w:pPr>
      <w:r>
        <w:t>1.2.2. Имеются факты заключения контрактов с одним и тем же исполнителем по итогам проведения разных конкурсных процедур.</w:t>
      </w:r>
    </w:p>
    <w:p w:rsidR="00000000" w:rsidRDefault="00E03383">
      <w:pPr>
        <w:pStyle w:val="ConsPlusNormal"/>
        <w:spacing w:before="160"/>
        <w:ind w:firstLine="540"/>
        <w:jc w:val="both"/>
      </w:pPr>
      <w:r>
        <w:t>1.2.3. Не обеспечено заключение контрактов (договоро</w:t>
      </w:r>
      <w:r>
        <w:t>в) в целях выполнения полного комплекса работ, в том числе по вводу объекта (объектов) в эксплуатацию.</w:t>
      </w:r>
    </w:p>
    <w:p w:rsidR="00000000" w:rsidRDefault="00E03383">
      <w:pPr>
        <w:pStyle w:val="ConsPlusNormal"/>
        <w:spacing w:before="160"/>
        <w:ind w:firstLine="540"/>
        <w:jc w:val="both"/>
      </w:pPr>
      <w:r>
        <w:t>1.2.4. Заключенные контракты (договоры), содержащие в том числе количественные и качественные показатели и сроки реализации проекта, не соответствующие н</w:t>
      </w:r>
      <w:r>
        <w:t>ормативному правовому акту об утверждении проектной документации.</w:t>
      </w:r>
    </w:p>
    <w:p w:rsidR="00000000" w:rsidRDefault="00E03383">
      <w:pPr>
        <w:pStyle w:val="ConsPlusNormal"/>
        <w:spacing w:before="160"/>
        <w:ind w:firstLine="540"/>
        <w:jc w:val="both"/>
      </w:pPr>
      <w:r>
        <w:t>1.2.5. Заключенные контракты (договоры) предусматривают выплату аванса (предоплаты) за выполнение работ (услуг).</w:t>
      </w:r>
    </w:p>
    <w:p w:rsidR="00000000" w:rsidRDefault="00E03383">
      <w:pPr>
        <w:pStyle w:val="ConsPlusNormal"/>
        <w:spacing w:before="160"/>
        <w:ind w:firstLine="540"/>
        <w:jc w:val="both"/>
      </w:pPr>
      <w:r>
        <w:t xml:space="preserve">1.2.6. Заключенные контракты (договоры) не содержат условия о предоставлении </w:t>
      </w:r>
      <w:r>
        <w:t>банковской гарантии (осуществление банковского сопровождения).</w:t>
      </w:r>
    </w:p>
    <w:p w:rsidR="00000000" w:rsidRDefault="00E03383">
      <w:pPr>
        <w:pStyle w:val="ConsPlusNormal"/>
        <w:spacing w:before="160"/>
        <w:ind w:firstLine="540"/>
        <w:jc w:val="both"/>
      </w:pPr>
      <w:r>
        <w:t>1.2.7. Заключенными контрактами (договорами) не предусмотрены штрафные и иные санкции за нарушение существенных условий контрактов (договоров).</w:t>
      </w:r>
    </w:p>
    <w:p w:rsidR="00000000" w:rsidRDefault="00E03383">
      <w:pPr>
        <w:pStyle w:val="ConsPlusNormal"/>
        <w:spacing w:before="160"/>
        <w:ind w:firstLine="540"/>
        <w:jc w:val="both"/>
      </w:pPr>
      <w:r>
        <w:t>1.2.8. Заключенными контрактами (договорами) не п</w:t>
      </w:r>
      <w:r>
        <w:t>редусмотрены штрафные и иные санкции за нарушение срока сдачи объекта в эксплуатацию.</w:t>
      </w:r>
    </w:p>
    <w:p w:rsidR="00000000" w:rsidRDefault="00E03383">
      <w:pPr>
        <w:pStyle w:val="ConsPlusNormal"/>
        <w:spacing w:before="160"/>
        <w:ind w:firstLine="540"/>
        <w:jc w:val="both"/>
      </w:pPr>
      <w:r>
        <w:t>1.2.9. Отсутствуют заключенные исполнителем (подрядной организацией) договоры страхования от невыполнения соисполнителями (субподрядными организациями) предусмотренных ко</w:t>
      </w:r>
      <w:r>
        <w:t>нтрактом (договором) работ.</w:t>
      </w:r>
    </w:p>
    <w:p w:rsidR="00000000" w:rsidRDefault="00E03383">
      <w:pPr>
        <w:pStyle w:val="ConsPlusNormal"/>
        <w:spacing w:before="160"/>
        <w:ind w:firstLine="540"/>
        <w:jc w:val="both"/>
      </w:pPr>
      <w:r>
        <w:t>1.3. На стадии реализации инвестиционного проекта:</w:t>
      </w:r>
    </w:p>
    <w:p w:rsidR="00000000" w:rsidRDefault="00E03383">
      <w:pPr>
        <w:pStyle w:val="ConsPlusNormal"/>
        <w:spacing w:before="160"/>
        <w:ind w:firstLine="540"/>
        <w:jc w:val="both"/>
      </w:pPr>
      <w:r>
        <w:t>1.3.1. Отсутствует по состоянию на дату начала выполнения работ в рамках реализации проекта полученное в установленном порядке разрешение на выполнение соответствующих работ.</w:t>
      </w:r>
    </w:p>
    <w:p w:rsidR="00000000" w:rsidRDefault="00E03383">
      <w:pPr>
        <w:pStyle w:val="ConsPlusNormal"/>
        <w:spacing w:before="160"/>
        <w:ind w:firstLine="540"/>
        <w:jc w:val="both"/>
      </w:pPr>
      <w:r>
        <w:t>1.3.2. Не оформлены в установленном порядке права на земельные участки, используемые в рамках реализации проекта.</w:t>
      </w:r>
    </w:p>
    <w:p w:rsidR="00000000" w:rsidRDefault="00E03383">
      <w:pPr>
        <w:pStyle w:val="ConsPlusNormal"/>
        <w:spacing w:before="160"/>
        <w:ind w:firstLine="540"/>
        <w:jc w:val="both"/>
      </w:pPr>
      <w:r>
        <w:t>1.3.3. Отсутствует полученное в установленном порядке согласование на устройство (перенос) инженерных коммуникаций к началу выполнения работ в</w:t>
      </w:r>
      <w:r>
        <w:t xml:space="preserve"> рамках реализации проекта.</w:t>
      </w:r>
    </w:p>
    <w:p w:rsidR="00000000" w:rsidRDefault="00E03383">
      <w:pPr>
        <w:pStyle w:val="ConsPlusNormal"/>
        <w:spacing w:before="160"/>
        <w:ind w:firstLine="540"/>
        <w:jc w:val="both"/>
      </w:pPr>
      <w:r>
        <w:t>1.3.4. Затраты на строительство необходимой внешней инфраструктуры, в том числе транспортной, не предусмотрены в рамках реализации проекта.</w:t>
      </w:r>
    </w:p>
    <w:p w:rsidR="00000000" w:rsidRDefault="00E03383">
      <w:pPr>
        <w:pStyle w:val="ConsPlusNormal"/>
        <w:spacing w:before="160"/>
        <w:ind w:firstLine="540"/>
        <w:jc w:val="both"/>
      </w:pPr>
      <w:r>
        <w:t>1.3.5. При реализации проекта используется импортное оборудование, произведенное за пред</w:t>
      </w:r>
      <w:r>
        <w:t>елами Российской Федерации.</w:t>
      </w:r>
    </w:p>
    <w:p w:rsidR="00000000" w:rsidRDefault="00E03383">
      <w:pPr>
        <w:pStyle w:val="ConsPlusNormal"/>
        <w:spacing w:before="160"/>
        <w:ind w:firstLine="540"/>
        <w:jc w:val="both"/>
      </w:pPr>
      <w:r>
        <w:t>1.3.6. При реализации проекта используются заведомо дорогие материалы и (или) технологические решения.</w:t>
      </w:r>
    </w:p>
    <w:p w:rsidR="00000000" w:rsidRDefault="00E03383">
      <w:pPr>
        <w:pStyle w:val="ConsPlusNormal"/>
        <w:spacing w:before="160"/>
        <w:ind w:firstLine="540"/>
        <w:jc w:val="both"/>
      </w:pPr>
      <w:r>
        <w:t>1.3.7. Используемое при реализации проекта импортное оборудование, произведенное за пределами Российской Федерации, имеет оте</w:t>
      </w:r>
      <w:r>
        <w:t>чественные аналоги.</w:t>
      </w:r>
    </w:p>
    <w:p w:rsidR="00000000" w:rsidRDefault="00E03383">
      <w:pPr>
        <w:pStyle w:val="ConsPlusNormal"/>
        <w:spacing w:before="160"/>
        <w:ind w:firstLine="540"/>
        <w:jc w:val="both"/>
      </w:pPr>
      <w:r>
        <w:t>1.3.8. Имеются факты заключения контрактов (договоров) с соисполнителями (субподрядными организациями) на выполнение профильных для исполнителя (подрядной организации) работ.</w:t>
      </w:r>
    </w:p>
    <w:p w:rsidR="00000000" w:rsidRDefault="00E03383">
      <w:pPr>
        <w:pStyle w:val="ConsPlusNormal"/>
        <w:spacing w:before="160"/>
        <w:ind w:firstLine="540"/>
        <w:jc w:val="both"/>
      </w:pPr>
      <w:r>
        <w:t>1.3.9. Имеются факты заключения контрактов (договоров) по реа</w:t>
      </w:r>
      <w:r>
        <w:t xml:space="preserve">лизации иных инвестиционных проектов между государственным заказчиком-застройщиком, ответственным за реализацию проекта, и исполнителем (подрядной </w:t>
      </w:r>
      <w:r>
        <w:lastRenderedPageBreak/>
        <w:t>организацией).</w:t>
      </w:r>
    </w:p>
    <w:p w:rsidR="00000000" w:rsidRDefault="00E03383">
      <w:pPr>
        <w:pStyle w:val="ConsPlusNormal"/>
        <w:spacing w:before="160"/>
        <w:ind w:firstLine="540"/>
        <w:jc w:val="both"/>
      </w:pPr>
      <w:r>
        <w:t>1.3.10. Имеются факты наличия кредиторской и (или) дебиторской задолженности по контрактам (до</w:t>
      </w:r>
      <w:r>
        <w:t>говорам).</w:t>
      </w:r>
    </w:p>
    <w:p w:rsidR="00000000" w:rsidRDefault="00E03383">
      <w:pPr>
        <w:pStyle w:val="ConsPlusNormal"/>
        <w:spacing w:before="160"/>
        <w:ind w:firstLine="540"/>
        <w:jc w:val="both"/>
      </w:pPr>
      <w:r>
        <w:t>1.3.11. Имеются факты смены исполнителей (подрядных организаций) в ходе реализации проекта.</w:t>
      </w:r>
    </w:p>
    <w:p w:rsidR="00000000" w:rsidRDefault="00E03383">
      <w:pPr>
        <w:pStyle w:val="ConsPlusNormal"/>
        <w:spacing w:before="160"/>
        <w:ind w:firstLine="540"/>
        <w:jc w:val="both"/>
      </w:pPr>
      <w:r>
        <w:t>1.3.12. Фактические сроки выполнения работ не соответствуют срокам, предусмотренным плановым графиком выполнения работ в соответствии с условиями контракт</w:t>
      </w:r>
      <w:r>
        <w:t>ов (договоров).</w:t>
      </w:r>
    </w:p>
    <w:p w:rsidR="00000000" w:rsidRDefault="00E03383">
      <w:pPr>
        <w:pStyle w:val="ConsPlusNormal"/>
        <w:spacing w:before="160"/>
        <w:ind w:firstLine="540"/>
        <w:jc w:val="both"/>
      </w:pPr>
      <w:r>
        <w:t>1.3.13. Фактические сроки перечисления средств за выполнение работ не соответствуют срокам, предусмотренным плановым графиком платежей в соответствии с условиями контрактов (договоров).</w:t>
      </w:r>
    </w:p>
    <w:p w:rsidR="00000000" w:rsidRDefault="00E03383">
      <w:pPr>
        <w:pStyle w:val="ConsPlusNormal"/>
        <w:spacing w:before="160"/>
        <w:ind w:firstLine="540"/>
        <w:jc w:val="both"/>
      </w:pPr>
      <w:r>
        <w:t>1.3.14. Имеются факты резкого увеличения объемов выпол</w:t>
      </w:r>
      <w:r>
        <w:t>няемых подрядными (субподрядными) организациями работ (в стоимостном выражении) к концу года по сравнению с ранее заявленными.</w:t>
      </w:r>
    </w:p>
    <w:p w:rsidR="00000000" w:rsidRDefault="00E03383">
      <w:pPr>
        <w:pStyle w:val="ConsPlusNormal"/>
        <w:spacing w:before="160"/>
        <w:ind w:firstLine="540"/>
        <w:jc w:val="both"/>
      </w:pPr>
      <w:r>
        <w:t>1.3.15. Имеются факты изменения стоимости объектов в ходе реализации проекта.</w:t>
      </w:r>
    </w:p>
    <w:p w:rsidR="00000000" w:rsidRDefault="00E03383">
      <w:pPr>
        <w:pStyle w:val="ConsPlusNormal"/>
        <w:spacing w:before="160"/>
        <w:ind w:firstLine="540"/>
        <w:jc w:val="both"/>
      </w:pPr>
      <w:r>
        <w:t>1.3.16. Имеются факты изменения существенных услови</w:t>
      </w:r>
      <w:r>
        <w:t>й контрактов (договоров) в ходе реализации проекта, в том числе количественных и качественных показателей, сроков реализации проекта и стоимости контракта (договора).</w:t>
      </w:r>
    </w:p>
    <w:p w:rsidR="00000000" w:rsidRDefault="00E03383">
      <w:pPr>
        <w:pStyle w:val="ConsPlusNormal"/>
        <w:spacing w:before="160"/>
        <w:ind w:firstLine="540"/>
        <w:jc w:val="both"/>
      </w:pPr>
      <w:r>
        <w:t>1.3.17. Имеются факты предъявленных претензий в адрес государственного заказчика-застройщ</w:t>
      </w:r>
      <w:r>
        <w:t>ика со стороны исполнителей (подрядных организаций) в ходе реализации проекта.</w:t>
      </w:r>
    </w:p>
    <w:p w:rsidR="00000000" w:rsidRDefault="00E03383">
      <w:pPr>
        <w:pStyle w:val="ConsPlusNormal"/>
        <w:spacing w:before="160"/>
        <w:ind w:firstLine="540"/>
        <w:jc w:val="both"/>
      </w:pPr>
      <w:r>
        <w:t xml:space="preserve">1.3.18. Отсутствуют факты применения государственным заказчиком-застройщиком штрафных и иных санкций в случаях нарушения исполнителем (подрядной организацией) условий контракта </w:t>
      </w:r>
      <w:r>
        <w:t>(договора).</w:t>
      </w:r>
    </w:p>
    <w:p w:rsidR="00000000" w:rsidRDefault="00E03383">
      <w:pPr>
        <w:pStyle w:val="ConsPlusNormal"/>
        <w:spacing w:before="160"/>
        <w:ind w:firstLine="540"/>
        <w:jc w:val="both"/>
      </w:pPr>
      <w:r>
        <w:t>1.3.19. Не осуществляется технический надзор эксплуатирующей организацией.</w:t>
      </w:r>
    </w:p>
    <w:p w:rsidR="00000000" w:rsidRDefault="00E03383">
      <w:pPr>
        <w:pStyle w:val="ConsPlusNormal"/>
        <w:spacing w:before="160"/>
        <w:ind w:firstLine="540"/>
        <w:jc w:val="both"/>
      </w:pPr>
      <w:r>
        <w:t>1.4. На стадии сдачи объекта (объектов) в эксплуатацию:</w:t>
      </w:r>
    </w:p>
    <w:p w:rsidR="00000000" w:rsidRDefault="00E03383">
      <w:pPr>
        <w:pStyle w:val="ConsPlusNormal"/>
        <w:spacing w:before="160"/>
        <w:ind w:firstLine="540"/>
        <w:jc w:val="both"/>
      </w:pPr>
      <w:r>
        <w:t>1.4.1. Сдача объекта (объектов) в эксплуатацию производится с нарушением сроков, предусмотренных плановым графико</w:t>
      </w:r>
      <w:r>
        <w:t>м выполнения работ и условиями контракта (договора).</w:t>
      </w:r>
    </w:p>
    <w:p w:rsidR="00000000" w:rsidRDefault="00E03383">
      <w:pPr>
        <w:pStyle w:val="ConsPlusNormal"/>
        <w:spacing w:before="160"/>
        <w:ind w:firstLine="540"/>
        <w:jc w:val="both"/>
      </w:pPr>
      <w:r>
        <w:t>1.4.2. Не обеспечено выполнение полного комплекса работ в рамках реализации проекта к моменту сдачи объекта (объектов) в эксплуатацию.</w:t>
      </w:r>
    </w:p>
    <w:p w:rsidR="00000000" w:rsidRDefault="00E03383">
      <w:pPr>
        <w:pStyle w:val="ConsPlusNormal"/>
        <w:spacing w:before="160"/>
        <w:ind w:firstLine="540"/>
        <w:jc w:val="both"/>
      </w:pPr>
      <w:r>
        <w:t>1.4.3. Имеются замечания в акте (актах) ввода объекта (объектов) в э</w:t>
      </w:r>
      <w:r>
        <w:t>ксплуатацию.</w:t>
      </w:r>
    </w:p>
    <w:p w:rsidR="00000000" w:rsidRDefault="00E03383">
      <w:pPr>
        <w:pStyle w:val="ConsPlusNormal"/>
        <w:spacing w:before="160"/>
        <w:ind w:firstLine="540"/>
        <w:jc w:val="both"/>
      </w:pPr>
      <w:r>
        <w:t>1.4.4. Государственным заказчиком-застройщиком не проводятся конкурсные процедуры по отбору организации (организаций) для осуществления эксплуатации объекта (объектов).</w:t>
      </w:r>
    </w:p>
    <w:p w:rsidR="00000000" w:rsidRDefault="00E03383">
      <w:pPr>
        <w:pStyle w:val="ConsPlusNormal"/>
        <w:spacing w:before="160"/>
        <w:ind w:firstLine="540"/>
        <w:jc w:val="both"/>
      </w:pPr>
      <w:r>
        <w:t>1.4.5. Имеется аффилированность между должностными лицами государственного</w:t>
      </w:r>
      <w:r>
        <w:t xml:space="preserve"> заказчика-застройщика, ответственными за реализацию проекта, и собственниками и (или) руководством эксплуатирующей организации.</w:t>
      </w:r>
    </w:p>
    <w:p w:rsidR="00000000" w:rsidRDefault="00E03383">
      <w:pPr>
        <w:pStyle w:val="ConsPlusNormal"/>
        <w:spacing w:before="160"/>
        <w:ind w:firstLine="540"/>
        <w:jc w:val="both"/>
      </w:pPr>
      <w:r>
        <w:t>1.4.6. Предельная сметная стоимость проекта в соответствии с утвержденным заданием на проектирование не соответствует фактическ</w:t>
      </w:r>
      <w:r>
        <w:t>и затраченным объемам финансирования.</w:t>
      </w:r>
    </w:p>
    <w:p w:rsidR="00000000" w:rsidRDefault="00E03383">
      <w:pPr>
        <w:pStyle w:val="ConsPlusNormal"/>
        <w:spacing w:before="160"/>
        <w:ind w:firstLine="540"/>
        <w:jc w:val="both"/>
      </w:pPr>
      <w:r>
        <w:t>1.4.7. Показатели мощности проекта в соответствии с утвержденным заданием на проектирование не соответствуют итоговым показателям мощности.</w:t>
      </w:r>
    </w:p>
    <w:p w:rsidR="00000000" w:rsidRDefault="00E03383">
      <w:pPr>
        <w:pStyle w:val="ConsPlusNormal"/>
        <w:spacing w:before="160"/>
        <w:ind w:firstLine="540"/>
        <w:jc w:val="both"/>
      </w:pPr>
      <w:r>
        <w:t>2. При оценке коррупционных рисков, наряду с иными обстоятельствами, необходим</w:t>
      </w:r>
      <w:r>
        <w:t>о учитывать информацию по следующим вопросам:</w:t>
      </w:r>
    </w:p>
    <w:p w:rsidR="00000000" w:rsidRDefault="00E03383">
      <w:pPr>
        <w:pStyle w:val="ConsPlusNormal"/>
        <w:spacing w:before="160"/>
        <w:ind w:firstLine="540"/>
        <w:jc w:val="both"/>
      </w:pPr>
      <w:r>
        <w:t>2.1. Какие органы государственной власти на федеральном, региональном уровне, органы местного самоуправления имеют распорядительные, согласующие или контрольные функции в отношении проекта.</w:t>
      </w:r>
    </w:p>
    <w:p w:rsidR="00000000" w:rsidRDefault="00E03383">
      <w:pPr>
        <w:pStyle w:val="ConsPlusNormal"/>
        <w:spacing w:before="160"/>
        <w:ind w:firstLine="540"/>
        <w:jc w:val="both"/>
      </w:pPr>
      <w:bookmarkStart w:id="31" w:name="Par473"/>
      <w:bookmarkEnd w:id="31"/>
      <w:r>
        <w:t>2.2. В зоне ответственности или должностных обязанностях каких конкретных должностных лиц, включая руководителей (руководителей филиалов) госкомпаний (естественных монополий), находятся вопросы, связанные с реализацией проекта.</w:t>
      </w:r>
    </w:p>
    <w:p w:rsidR="00000000" w:rsidRDefault="00E03383">
      <w:pPr>
        <w:pStyle w:val="ConsPlusNormal"/>
        <w:spacing w:before="160"/>
        <w:ind w:firstLine="540"/>
        <w:jc w:val="both"/>
      </w:pPr>
      <w:bookmarkStart w:id="32" w:name="Par474"/>
      <w:bookmarkEnd w:id="32"/>
      <w:r>
        <w:t>2.3. Какова доля</w:t>
      </w:r>
      <w:r>
        <w:t xml:space="preserve"> руководителей, назначенных в течение трех месяцев до начала реализации проекта среди лиц, указанных в </w:t>
      </w:r>
      <w:hyperlink w:anchor="Par473" w:history="1">
        <w:r>
          <w:rPr>
            <w:color w:val="0000FF"/>
          </w:rPr>
          <w:t>пункте 2.2</w:t>
        </w:r>
      </w:hyperlink>
      <w:r>
        <w:t xml:space="preserve"> настоящего приложения.</w:t>
      </w:r>
    </w:p>
    <w:p w:rsidR="00000000" w:rsidRDefault="00E03383">
      <w:pPr>
        <w:pStyle w:val="ConsPlusNormal"/>
        <w:spacing w:before="160"/>
        <w:ind w:firstLine="540"/>
        <w:jc w:val="both"/>
      </w:pPr>
      <w:r>
        <w:t xml:space="preserve">2.4. Какова доля сменившихся руководителей среди лиц, указанных в </w:t>
      </w:r>
      <w:hyperlink w:anchor="Par474" w:history="1">
        <w:r>
          <w:rPr>
            <w:color w:val="0000FF"/>
          </w:rPr>
          <w:t>пункте 2</w:t>
        </w:r>
        <w:r>
          <w:rPr>
            <w:color w:val="0000FF"/>
          </w:rPr>
          <w:t>.3</w:t>
        </w:r>
      </w:hyperlink>
      <w:r>
        <w:t xml:space="preserve"> настоящего приложения.</w:t>
      </w:r>
    </w:p>
    <w:p w:rsidR="00000000" w:rsidRDefault="00E03383">
      <w:pPr>
        <w:pStyle w:val="ConsPlusNormal"/>
        <w:spacing w:before="160"/>
        <w:ind w:firstLine="540"/>
        <w:jc w:val="both"/>
      </w:pPr>
      <w:r>
        <w:t>2.5. Если затраты на внеплощадочную инфраструктуру, внешние сети, транспортную инфраструктуру не включены в сметную стоимость реализации проекта, то за счет каких источников они будут создаваться; предусмотрены ли соответствующ</w:t>
      </w:r>
      <w:r>
        <w:t>ие средства в региональных бюджетах или инвестиционных программах естественных монополий.</w:t>
      </w:r>
    </w:p>
    <w:p w:rsidR="00000000" w:rsidRDefault="00E03383">
      <w:pPr>
        <w:pStyle w:val="ConsPlusNormal"/>
        <w:spacing w:before="160"/>
        <w:ind w:firstLine="540"/>
        <w:jc w:val="both"/>
      </w:pPr>
      <w:r>
        <w:t>2.6. Какие требования и условия наступления ответственности экспертных и проектных организаций предусмотрены в заключенных контрактах (договорах).</w:t>
      </w:r>
    </w:p>
    <w:p w:rsidR="00000000" w:rsidRDefault="00E03383">
      <w:pPr>
        <w:pStyle w:val="ConsPlusNormal"/>
        <w:spacing w:before="160"/>
        <w:ind w:firstLine="540"/>
        <w:jc w:val="both"/>
      </w:pPr>
      <w:r>
        <w:t>2.7. На какие работ</w:t>
      </w:r>
      <w:r>
        <w:t>ы и в каком объеме будут привлекаться соисполнители (субподрядные организации).</w:t>
      </w:r>
    </w:p>
    <w:p w:rsidR="00000000" w:rsidRDefault="00E03383">
      <w:pPr>
        <w:pStyle w:val="ConsPlusNormal"/>
        <w:spacing w:before="160"/>
        <w:ind w:firstLine="540"/>
        <w:jc w:val="both"/>
      </w:pPr>
      <w:r>
        <w:t>2.8. Каково общее количество субподрядных организаций по каждому виду работ (разделу сметы).</w:t>
      </w:r>
    </w:p>
    <w:p w:rsidR="00000000" w:rsidRDefault="00E03383">
      <w:pPr>
        <w:pStyle w:val="ConsPlusNormal"/>
        <w:spacing w:before="160"/>
        <w:ind w:firstLine="540"/>
        <w:jc w:val="both"/>
      </w:pPr>
      <w:r>
        <w:t>2.9. Состоят ли все или большинство субподрядчиков в одной саморегулируемой организ</w:t>
      </w:r>
      <w:r>
        <w:t>ации и когда эти субподрядчики вступили в саморегулируемую организацию.</w:t>
      </w:r>
    </w:p>
    <w:p w:rsidR="00000000" w:rsidRDefault="00E03383">
      <w:pPr>
        <w:pStyle w:val="ConsPlusNormal"/>
        <w:spacing w:before="160"/>
        <w:ind w:firstLine="540"/>
        <w:jc w:val="both"/>
      </w:pPr>
      <w:r>
        <w:t>2.10. Какова доля экспертных и проектных организаций, имевших ранее опыт взаимодействия с исполнителем (подрядной организацией).</w:t>
      </w:r>
    </w:p>
    <w:p w:rsidR="00000000" w:rsidRDefault="00E03383">
      <w:pPr>
        <w:pStyle w:val="ConsPlusNormal"/>
        <w:spacing w:before="160"/>
        <w:ind w:firstLine="540"/>
        <w:jc w:val="both"/>
      </w:pPr>
      <w:r>
        <w:t>2.11. Если сдача объекта в эксплуатацию происходит не в</w:t>
      </w:r>
      <w:r>
        <w:t xml:space="preserve"> срок, то какова степень дополнительной финансовой и </w:t>
      </w:r>
      <w:r>
        <w:lastRenderedPageBreak/>
        <w:t>экономической нагрузки на застройщика.</w:t>
      </w:r>
    </w:p>
    <w:p w:rsidR="00000000" w:rsidRDefault="00E03383">
      <w:pPr>
        <w:pStyle w:val="ConsPlusNormal"/>
        <w:jc w:val="center"/>
      </w:pPr>
    </w:p>
    <w:p w:rsidR="00000000" w:rsidRDefault="00E03383">
      <w:pPr>
        <w:pStyle w:val="ConsPlusNormal"/>
        <w:jc w:val="center"/>
      </w:pPr>
    </w:p>
    <w:p w:rsidR="00000000" w:rsidRDefault="00E03383">
      <w:pPr>
        <w:pStyle w:val="ConsPlusNormal"/>
        <w:ind w:firstLine="540"/>
        <w:jc w:val="both"/>
      </w:pPr>
    </w:p>
    <w:p w:rsidR="00000000" w:rsidRDefault="00E03383">
      <w:pPr>
        <w:pStyle w:val="ConsPlusNormal"/>
        <w:ind w:firstLine="540"/>
        <w:jc w:val="both"/>
      </w:pPr>
    </w:p>
    <w:p w:rsidR="00000000" w:rsidRDefault="00E03383">
      <w:pPr>
        <w:pStyle w:val="ConsPlusNormal"/>
        <w:jc w:val="right"/>
        <w:outlineLvl w:val="1"/>
      </w:pPr>
      <w:bookmarkStart w:id="33" w:name="Par487"/>
      <w:bookmarkEnd w:id="33"/>
      <w:r>
        <w:t>Приложение N 3</w:t>
      </w:r>
    </w:p>
    <w:p w:rsidR="00000000" w:rsidRDefault="00E03383">
      <w:pPr>
        <w:pStyle w:val="ConsPlusNormal"/>
        <w:jc w:val="right"/>
      </w:pPr>
      <w:r>
        <w:t>к приказу Госкорпорации "Росатом"</w:t>
      </w:r>
    </w:p>
    <w:p w:rsidR="00000000" w:rsidRDefault="00E03383">
      <w:pPr>
        <w:pStyle w:val="ConsPlusNormal"/>
        <w:jc w:val="right"/>
      </w:pPr>
      <w:r>
        <w:t>от 14 апреля 2015 г. N 1/364-П</w:t>
      </w:r>
    </w:p>
    <w:p w:rsidR="00000000" w:rsidRDefault="00E03383">
      <w:pPr>
        <w:pStyle w:val="ConsPlusNormal"/>
        <w:jc w:val="right"/>
      </w:pPr>
    </w:p>
    <w:p w:rsidR="00000000" w:rsidRDefault="00E03383">
      <w:pPr>
        <w:pStyle w:val="ConsPlusNormal"/>
        <w:jc w:val="right"/>
      </w:pPr>
    </w:p>
    <w:p w:rsidR="00000000" w:rsidRDefault="00E03383">
      <w:pPr>
        <w:pStyle w:val="ConsPlusNormal"/>
        <w:jc w:val="center"/>
      </w:pPr>
      <w:r>
        <w:t>Перечень</w:t>
      </w:r>
    </w:p>
    <w:p w:rsidR="00000000" w:rsidRDefault="00E03383">
      <w:pPr>
        <w:pStyle w:val="ConsPlusNormal"/>
        <w:jc w:val="center"/>
      </w:pPr>
      <w:r>
        <w:t>организаций Госкорпорации "Росатом", с которыми подписаны</w:t>
      </w:r>
      <w:r>
        <w:t xml:space="preserve"> регламенты (политики) по взаимодействию между акционерным обществом/федеральным государственным унитарным предприятием и Госкорпорацией "Росатом"</w:t>
      </w:r>
    </w:p>
    <w:p w:rsidR="00000000" w:rsidRDefault="00E03383">
      <w:pPr>
        <w:pStyle w:val="ConsPlusNormal"/>
        <w:ind w:firstLine="540"/>
        <w:jc w:val="both"/>
      </w:pPr>
    </w:p>
    <w:p w:rsidR="00000000" w:rsidRDefault="00E03383">
      <w:pPr>
        <w:pStyle w:val="ConsPlusNormal"/>
        <w:ind w:firstLine="540"/>
        <w:jc w:val="both"/>
      </w:pPr>
    </w:p>
    <w:p w:rsidR="00000000" w:rsidRDefault="00E03383">
      <w:pPr>
        <w:pStyle w:val="ConsPlusNormal"/>
        <w:ind w:firstLine="540"/>
        <w:jc w:val="both"/>
      </w:pPr>
      <w:r>
        <w:t>ОАО "ЦентрАтом";</w:t>
      </w:r>
    </w:p>
    <w:p w:rsidR="00000000" w:rsidRDefault="00E03383">
      <w:pPr>
        <w:pStyle w:val="ConsPlusNormal"/>
        <w:spacing w:before="160"/>
        <w:ind w:firstLine="540"/>
        <w:jc w:val="both"/>
      </w:pPr>
      <w:r>
        <w:t>АО ФЦЯРБ;</w:t>
      </w:r>
    </w:p>
    <w:p w:rsidR="00000000" w:rsidRDefault="00E03383">
      <w:pPr>
        <w:pStyle w:val="ConsPlusNormal"/>
        <w:spacing w:before="160"/>
        <w:ind w:firstLine="540"/>
        <w:jc w:val="both"/>
      </w:pPr>
      <w:r>
        <w:t>АО "Наука и инновации";</w:t>
      </w:r>
    </w:p>
    <w:p w:rsidR="00000000" w:rsidRDefault="00E03383">
      <w:pPr>
        <w:pStyle w:val="ConsPlusNormal"/>
        <w:spacing w:before="160"/>
        <w:ind w:firstLine="540"/>
        <w:jc w:val="both"/>
      </w:pPr>
      <w:r>
        <w:t>АО "Русатом Оверсиз";</w:t>
      </w:r>
    </w:p>
    <w:p w:rsidR="00000000" w:rsidRDefault="00E03383">
      <w:pPr>
        <w:pStyle w:val="ConsPlusNormal"/>
        <w:spacing w:before="160"/>
        <w:ind w:firstLine="540"/>
        <w:jc w:val="both"/>
      </w:pPr>
      <w:r>
        <w:t>АО "НИАЭП";</w:t>
      </w:r>
    </w:p>
    <w:p w:rsidR="00000000" w:rsidRDefault="00E03383">
      <w:pPr>
        <w:pStyle w:val="ConsPlusNormal"/>
        <w:spacing w:before="160"/>
        <w:ind w:firstLine="540"/>
        <w:jc w:val="both"/>
      </w:pPr>
      <w:r>
        <w:t>ЗАО "Гринатом";</w:t>
      </w:r>
    </w:p>
    <w:p w:rsidR="00000000" w:rsidRDefault="00E03383">
      <w:pPr>
        <w:pStyle w:val="ConsPlusNormal"/>
        <w:spacing w:before="160"/>
        <w:ind w:firstLine="540"/>
        <w:jc w:val="both"/>
      </w:pPr>
      <w:r>
        <w:t>АО "Атомкомплект";</w:t>
      </w:r>
    </w:p>
    <w:p w:rsidR="00000000" w:rsidRDefault="00E03383">
      <w:pPr>
        <w:pStyle w:val="ConsPlusNormal"/>
        <w:spacing w:before="160"/>
        <w:ind w:firstLine="540"/>
        <w:jc w:val="both"/>
      </w:pPr>
      <w:r>
        <w:t>АО "Техснабэкспорт";</w:t>
      </w:r>
    </w:p>
    <w:p w:rsidR="00000000" w:rsidRDefault="00E03383">
      <w:pPr>
        <w:pStyle w:val="ConsPlusNormal"/>
        <w:spacing w:before="160"/>
        <w:ind w:firstLine="540"/>
        <w:jc w:val="both"/>
      </w:pPr>
      <w:r>
        <w:t>АО "ОТЭК";</w:t>
      </w:r>
    </w:p>
    <w:p w:rsidR="00000000" w:rsidRDefault="00E03383">
      <w:pPr>
        <w:pStyle w:val="ConsPlusNormal"/>
        <w:spacing w:before="160"/>
        <w:ind w:firstLine="540"/>
        <w:jc w:val="both"/>
      </w:pPr>
      <w:r>
        <w:t>ОАО "Концерн Росэнергоатом";</w:t>
      </w:r>
    </w:p>
    <w:p w:rsidR="00000000" w:rsidRDefault="00E03383">
      <w:pPr>
        <w:pStyle w:val="ConsPlusNormal"/>
        <w:spacing w:before="160"/>
        <w:ind w:firstLine="540"/>
        <w:jc w:val="both"/>
      </w:pPr>
      <w:r>
        <w:t>АО "ТВЭЛ";</w:t>
      </w:r>
    </w:p>
    <w:p w:rsidR="00000000" w:rsidRDefault="00E03383">
      <w:pPr>
        <w:pStyle w:val="ConsPlusNormal"/>
        <w:spacing w:before="160"/>
        <w:ind w:firstLine="540"/>
        <w:jc w:val="both"/>
      </w:pPr>
      <w:r>
        <w:t>АО "Атомредметзолото";</w:t>
      </w:r>
    </w:p>
    <w:p w:rsidR="00000000" w:rsidRDefault="00E03383">
      <w:pPr>
        <w:pStyle w:val="ConsPlusNormal"/>
        <w:spacing w:before="160"/>
        <w:ind w:firstLine="540"/>
        <w:jc w:val="both"/>
      </w:pPr>
      <w:r>
        <w:t>АО "Атомэнергомаш";</w:t>
      </w:r>
    </w:p>
    <w:p w:rsidR="00000000" w:rsidRPr="006E5930" w:rsidRDefault="00E03383">
      <w:pPr>
        <w:pStyle w:val="ConsPlusNormal"/>
        <w:spacing w:before="160"/>
        <w:ind w:firstLine="540"/>
        <w:jc w:val="both"/>
        <w:rPr>
          <w:lang w:val="en-US"/>
        </w:rPr>
      </w:pPr>
      <w:r>
        <w:t>АО</w:t>
      </w:r>
      <w:r w:rsidRPr="006E5930">
        <w:rPr>
          <w:lang w:val="en-US"/>
        </w:rPr>
        <w:t xml:space="preserve"> "</w:t>
      </w:r>
      <w:r>
        <w:t>АТА</w:t>
      </w:r>
      <w:r w:rsidRPr="006E5930">
        <w:rPr>
          <w:lang w:val="en-US"/>
        </w:rPr>
        <w:t>";</w:t>
      </w:r>
    </w:p>
    <w:p w:rsidR="00000000" w:rsidRPr="006E5930" w:rsidRDefault="00E03383">
      <w:pPr>
        <w:pStyle w:val="ConsPlusNormal"/>
        <w:spacing w:before="160"/>
        <w:ind w:firstLine="540"/>
        <w:jc w:val="both"/>
        <w:rPr>
          <w:lang w:val="en-US"/>
        </w:rPr>
      </w:pPr>
      <w:r w:rsidRPr="006E5930">
        <w:rPr>
          <w:lang w:val="en-US"/>
        </w:rPr>
        <w:t>Uranium One Holding N.V.;</w:t>
      </w:r>
    </w:p>
    <w:p w:rsidR="00000000" w:rsidRDefault="00E03383">
      <w:pPr>
        <w:pStyle w:val="ConsPlusNormal"/>
        <w:spacing w:before="160"/>
        <w:ind w:firstLine="540"/>
        <w:jc w:val="both"/>
      </w:pPr>
      <w:r>
        <w:t>ФГУП "РФЯЦ-ВНИИЭФ".</w:t>
      </w:r>
    </w:p>
    <w:p w:rsidR="00000000" w:rsidRDefault="00E03383">
      <w:pPr>
        <w:pStyle w:val="ConsPlusNormal"/>
        <w:ind w:firstLine="540"/>
        <w:jc w:val="both"/>
      </w:pPr>
    </w:p>
    <w:p w:rsidR="00000000" w:rsidRDefault="00E03383">
      <w:pPr>
        <w:pStyle w:val="ConsPlusNormal"/>
        <w:ind w:firstLine="540"/>
        <w:jc w:val="both"/>
      </w:pPr>
    </w:p>
    <w:p w:rsidR="00E03383" w:rsidRDefault="00E03383">
      <w:pPr>
        <w:pStyle w:val="ConsPlusNormal"/>
        <w:pBdr>
          <w:top w:val="single" w:sz="6" w:space="0" w:color="auto"/>
        </w:pBdr>
        <w:spacing w:before="100" w:after="100"/>
        <w:jc w:val="both"/>
        <w:rPr>
          <w:sz w:val="2"/>
          <w:szCs w:val="2"/>
        </w:rPr>
      </w:pPr>
    </w:p>
    <w:sectPr w:rsidR="00E03383">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96"/>
    <w:rsid w:val="003A365A"/>
    <w:rsid w:val="006E5930"/>
    <w:rsid w:val="00E03383"/>
    <w:rsid w:val="00EF0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096CEF268CD972A9475E32B690CDE2E2868E95CD819D00F2511E6CC5D2A41752021A0FC97979F872D9642C4046D0FF37CE4FA8B26523EBDEECp1HAK" TargetMode="External"/><Relationship Id="rId13" Type="http://schemas.openxmlformats.org/officeDocument/2006/relationships/hyperlink" Target="consultantplus://offline/ref=9D096CEF268CD972A9474125A39B96E6EAD98395CC879050A5534F39CBD7AC471A12544AC47879F973D23876504299AA39D04CBFAC6E3DEBpDHEK" TargetMode="External"/><Relationship Id="rId18" Type="http://schemas.openxmlformats.org/officeDocument/2006/relationships/hyperlink" Target="consultantplus://offline/ref=67D7506C0373AD55F48A9544C49DF5B6B6D7BDF68FEC2CB991EE9A36BA64F0E68BD050E5ED26F8005BBD585D84A4E375DFAFAACA20BC6F2Cq3H9K" TargetMode="External"/><Relationship Id="rId26" Type="http://schemas.openxmlformats.org/officeDocument/2006/relationships/hyperlink" Target="consultantplus://offline/ref=67D7506C0373AD55F48A9544C49DF5B6B6D6BDFF8EEB2CB991EE9A36BA64F0E68BD050E5ED26F80B5FBD585D84A4E375DFAFAACA20BC6F2Cq3H9K" TargetMode="External"/><Relationship Id="rId3" Type="http://schemas.openxmlformats.org/officeDocument/2006/relationships/settings" Target="settings.xml"/><Relationship Id="rId21" Type="http://schemas.openxmlformats.org/officeDocument/2006/relationships/hyperlink" Target="consultantplus://offline/ref=67D7506C0373AD55F48A8A53D196AEB2BE88B0F684E922E6C6ECCB63B461F8B6C3C01EA0E027F8025EB6050794A0AA20D1B1A9DD3EB7712C393Eq2H8K" TargetMode="External"/><Relationship Id="rId7" Type="http://schemas.openxmlformats.org/officeDocument/2006/relationships/hyperlink" Target="consultantplus://offline/ref=9D096CEF268CD972A9475E32B690CDE2E2868E95C7829E0FF2511E6CC5D2A41752021A0FC97979F872D9652C4046D0FF37CE4FA8B26523EBDEECp1HAK" TargetMode="External"/><Relationship Id="rId12" Type="http://schemas.openxmlformats.org/officeDocument/2006/relationships/hyperlink" Target="consultantplus://offline/ref=9D096CEF268CD972A9474125A39B96E6EAD98395CC879050A5534F39CBD7AC471A12544AC47879F876D23876504299AA39D04CBFAC6E3DEBpDHEK" TargetMode="External"/><Relationship Id="rId17" Type="http://schemas.openxmlformats.org/officeDocument/2006/relationships/hyperlink" Target="consultantplus://offline/ref=9D096CEF268CD972A9474125A39B96E6EAD98395CC879050A5534F39CBD7AC471A12544AC47879FA71D23876504299AA39D04CBFAC6E3DEBpDHEK" TargetMode="External"/><Relationship Id="rId25" Type="http://schemas.openxmlformats.org/officeDocument/2006/relationships/hyperlink" Target="consultantplus://offline/ref=67D7506C0373AD55F48A9544C49DF5B6B6D7BDF68FEC2CB991EE9A36BA64F0E68BD050E5ED26F8035ABD585D84A4E375DFAFAACA20BC6F2Cq3H9K" TargetMode="External"/><Relationship Id="rId2" Type="http://schemas.microsoft.com/office/2007/relationships/stylesWithEffects" Target="stylesWithEffects.xml"/><Relationship Id="rId16" Type="http://schemas.openxmlformats.org/officeDocument/2006/relationships/hyperlink" Target="consultantplus://offline/ref=9D096CEF268CD972A9474125A39B96E6EAD98395CC879050A5534F39CBD7AC471A12544AC47879FA70D23876504299AA39D04CBFAC6E3DEBpDHEK" TargetMode="External"/><Relationship Id="rId20" Type="http://schemas.openxmlformats.org/officeDocument/2006/relationships/hyperlink" Target="consultantplus://offline/ref=67D7506C0373AD55F48A9544C49DF5B6B6D7BDF68FEC2CB991EE9A36BA64F0E68BD050E5ED26F80059BD585D84A4E375DFAFAACA20BC6F2Cq3H9K" TargetMode="External"/><Relationship Id="rId29" Type="http://schemas.openxmlformats.org/officeDocument/2006/relationships/hyperlink" Target="consultantplus://offline/ref=67D7506C0373AD55F48A8A53D196AEB2BE88B0F185E023E49BE6C33AB863FFB99CD719E9EC26F8025BB1075891B5BB78DCB2B4C337A06D2E3Bq3HCK" TargetMode="External"/><Relationship Id="rId1" Type="http://schemas.openxmlformats.org/officeDocument/2006/relationships/styles" Target="styles.xml"/><Relationship Id="rId6" Type="http://schemas.openxmlformats.org/officeDocument/2006/relationships/hyperlink" Target="consultantplus://offline/ref=9D096CEF268CD972A9475E32B690CDE2E2868E95C7829E0FF2511E6CC5D2A4175202080F917579FB6CD96539161796pAHAK" TargetMode="External"/><Relationship Id="rId11" Type="http://schemas.openxmlformats.org/officeDocument/2006/relationships/hyperlink" Target="consultantplus://offline/ref=9D096CEF268CD972A9475E32B690CDE2E2868E95C7829E0FF2511E6CC5D2A41752021A0FC97979F872D9652C4046D0FF37CE4FA8B26523EBDEECp1HAK" TargetMode="External"/><Relationship Id="rId24" Type="http://schemas.openxmlformats.org/officeDocument/2006/relationships/hyperlink" Target="consultantplus://offline/ref=67D7506C0373AD55F48A9544C49DF5B6B6D7B4FF8AE92CB991EE9A36BA64F0E68BD050E5E92DAC531AE3010CC3EFEE7CC2B3AAC1q3HEK" TargetMode="External"/><Relationship Id="rId5" Type="http://schemas.openxmlformats.org/officeDocument/2006/relationships/hyperlink" Target="consultantplus://offline/ref=9D096CEF268CD972A9475E32B690CDE2E2868E95CD819D00F2511E6CC5D2A41752021A0FC97979F872D96E2C4046D0FF37CE4FA8B26523EBDEECp1HAK" TargetMode="External"/><Relationship Id="rId15" Type="http://schemas.openxmlformats.org/officeDocument/2006/relationships/hyperlink" Target="consultantplus://offline/ref=9D096CEF268CD972A9474125A39B96E6EAD98395CC879050A5534F39CBD7AC471A12544AC47879F876D23876504299AA39D04CBFAC6E3DEBpDHEK" TargetMode="External"/><Relationship Id="rId23" Type="http://schemas.openxmlformats.org/officeDocument/2006/relationships/hyperlink" Target="consultantplus://offline/ref=67D7506C0373AD55F48A8A53D196AEB2BE88B0F185E023E49BE6C33AB863FFB99CD719E9EC26F8025FBE075891B5BB78DCB2B4C337A06D2E3Bq3HCK" TargetMode="External"/><Relationship Id="rId28" Type="http://schemas.openxmlformats.org/officeDocument/2006/relationships/hyperlink" Target="consultantplus://offline/ref=67D7506C0373AD55F48A9544C49DF5B6B7DFB5F18BE12CB991EE9A36BA64F0E68BD050E5ED26F80259BD585D84A4E375DFAFAACA20BC6F2Cq3H9K" TargetMode="External"/><Relationship Id="rId10" Type="http://schemas.openxmlformats.org/officeDocument/2006/relationships/hyperlink" Target="consultantplus://offline/ref=9D096CEF268CD972A9475E32B690CDE2E2868E95CD819D00F2511E6CC5D2A41752021A0FC97979F872D86F2C4046D0FF37CE4FA8B26523EBDEECp1HAK" TargetMode="External"/><Relationship Id="rId19" Type="http://schemas.openxmlformats.org/officeDocument/2006/relationships/hyperlink" Target="consultantplus://offline/ref=67D7506C0373AD55F48A9544C49DF5B6B6D7BDF68FEC2CB991EE9A36BA64F0E68BD050E5ED26F80058BD585D84A4E375DFAFAACA20BC6F2Cq3H9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096CEF268CD972A9475E32B690CDE2E2868E95C7829E0FF2511E6CC5D2A41752021A0FC97979F872D9642C4046D0FF37CE4FA8B26523EBDEECp1HAK" TargetMode="External"/><Relationship Id="rId14" Type="http://schemas.openxmlformats.org/officeDocument/2006/relationships/hyperlink" Target="consultantplus://offline/ref=9D096CEF268CD972A9474125A39B96E6EAD98395CC879050A5534F39CBD7AC471A12544AC47879F976D23876504299AA39D04CBFAC6E3DEBpDHEK" TargetMode="External"/><Relationship Id="rId22" Type="http://schemas.openxmlformats.org/officeDocument/2006/relationships/hyperlink" Target="consultantplus://offline/ref=67D7506C0373AD55F48A9544C49DF5B6B6D7BAF58BED2CB991EE9A36BA64F0E68BD050E5ED26F8025DBD585D84A4E375DFAFAACA20BC6F2Cq3H9K" TargetMode="External"/><Relationship Id="rId27" Type="http://schemas.openxmlformats.org/officeDocument/2006/relationships/hyperlink" Target="consultantplus://offline/ref=67D7506C0373AD55F48A9544C49DF5B6B7D1BBF685E02CB991EE9A36BA64F0E68BD050E5ED26F8025DBD585D84A4E375DFAFAACA20BC6F2Cq3H9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8208</Words>
  <Characters>56472</Characters>
  <Application>Microsoft Office Word</Application>
  <DocSecurity>2</DocSecurity>
  <Lines>2823</Lines>
  <Paragraphs>1175</Paragraphs>
  <ScaleCrop>false</ScaleCrop>
  <HeadingPairs>
    <vt:vector size="2" baseType="variant">
      <vt:variant>
        <vt:lpstr>Название</vt:lpstr>
      </vt:variant>
      <vt:variant>
        <vt:i4>1</vt:i4>
      </vt:variant>
    </vt:vector>
  </HeadingPairs>
  <TitlesOfParts>
    <vt:vector size="1" baseType="lpstr">
      <vt:lpstr>Приказ Госкорпорации "Росатом" от 14.04.2015 N 1/364-П(в ред. 19.04.2019)"Об утверждении Единой отраслевой антикоррупционной политики Государственной корпорации по атомной энергии "Росатом" и ее организаций и Единых отраслевых методических указаний по оце</vt:lpstr>
    </vt:vector>
  </TitlesOfParts>
  <Company>КонсультантПлюс Версия 4020.00.28</Company>
  <LinksUpToDate>false</LinksUpToDate>
  <CharactersWithSpaces>63505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Госкорпорации "Росатом" от 14.04.2015 N 1/364-П(в ред. 19.04.2019)"Об утверждении Единой отраслевой антикоррупционной политики Государственной корпорации по атомной энергии "Росатом" и ее организаций и Единых отраслевых методических указаний по оце</dc:title>
  <dc:creator>Admin</dc:creator>
  <cp:lastModifiedBy>Admin</cp:lastModifiedBy>
  <cp:revision>3</cp:revision>
  <dcterms:created xsi:type="dcterms:W3CDTF">2020-09-03T10:09:00Z</dcterms:created>
  <dcterms:modified xsi:type="dcterms:W3CDTF">2020-09-03T10:16:00Z</dcterms:modified>
</cp:coreProperties>
</file>